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77777777" w:rsidR="00B8670C" w:rsidRDefault="00B8670C" w:rsidP="00B8670C">
      <w:pPr>
        <w:spacing w:after="160" w:line="259" w:lineRule="auto"/>
        <w:rPr>
          <w:kern w:val="36"/>
          <w:sz w:val="72"/>
          <w:szCs w:val="72"/>
          <w:highlight w:val="yellow"/>
        </w:rPr>
      </w:pPr>
    </w:p>
    <w:p w14:paraId="3A16E0E4" w14:textId="0C089E2B" w:rsidR="00B8670C" w:rsidRDefault="003F2A6B" w:rsidP="00B8670C">
      <w:pPr>
        <w:spacing w:after="160" w:line="259" w:lineRule="auto"/>
        <w:rPr>
          <w:kern w:val="36"/>
          <w:sz w:val="72"/>
          <w:szCs w:val="72"/>
          <w:highlight w:val="yellow"/>
        </w:rPr>
      </w:pPr>
      <w:r w:rsidRPr="00ED5C7F">
        <w:rPr>
          <w:rFonts w:cs="Arial"/>
          <w:noProof/>
        </w:rPr>
        <w:drawing>
          <wp:anchor distT="0" distB="0" distL="114300" distR="114300" simplePos="0" relativeHeight="251664384" behindDoc="1" locked="0" layoutInCell="1" allowOverlap="1" wp14:anchorId="59FF5179" wp14:editId="4AA95671">
            <wp:simplePos x="0" y="0"/>
            <wp:positionH relativeFrom="page">
              <wp:posOffset>-73025</wp:posOffset>
            </wp:positionH>
            <wp:positionV relativeFrom="paragraph">
              <wp:posOffset>670560</wp:posOffset>
            </wp:positionV>
            <wp:extent cx="7618095" cy="10646410"/>
            <wp:effectExtent l="0" t="0" r="1905" b="0"/>
            <wp:wrapNone/>
            <wp:docPr id="2131624004" name="Picture 21316240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18095" cy="10646410"/>
                    </a:xfrm>
                    <a:prstGeom prst="rect">
                      <a:avLst/>
                    </a:prstGeom>
                  </pic:spPr>
                </pic:pic>
              </a:graphicData>
            </a:graphic>
            <wp14:sizeRelH relativeFrom="page">
              <wp14:pctWidth>0</wp14:pctWidth>
            </wp14:sizeRelH>
            <wp14:sizeRelV relativeFrom="page">
              <wp14:pctHeight>0</wp14:pctHeight>
            </wp14:sizeRelV>
          </wp:anchor>
        </w:drawing>
      </w:r>
    </w:p>
    <w:p w14:paraId="2618B43B" w14:textId="589307D1" w:rsidR="00B8670C" w:rsidRDefault="00B8670C" w:rsidP="00B8670C">
      <w:pPr>
        <w:spacing w:after="160" w:line="259" w:lineRule="auto"/>
        <w:rPr>
          <w:kern w:val="36"/>
          <w:sz w:val="72"/>
          <w:szCs w:val="72"/>
          <w:highlight w:val="yellow"/>
        </w:rPr>
      </w:pPr>
    </w:p>
    <w:p w14:paraId="2B074352" w14:textId="77777777" w:rsidR="00062844" w:rsidRDefault="00062844" w:rsidP="00B8670C">
      <w:pPr>
        <w:spacing w:after="160" w:line="259" w:lineRule="auto"/>
        <w:rPr>
          <w:kern w:val="36"/>
          <w:sz w:val="72"/>
          <w:szCs w:val="72"/>
          <w:highlight w:val="yellow"/>
        </w:rPr>
      </w:pPr>
    </w:p>
    <w:p w14:paraId="2E438D0C" w14:textId="06DE0A01" w:rsidR="00B8670C" w:rsidRDefault="00FC2C94" w:rsidP="00FC2C94">
      <w:pPr>
        <w:spacing w:after="160" w:line="259" w:lineRule="auto"/>
        <w:rPr>
          <w:kern w:val="36"/>
          <w:sz w:val="72"/>
          <w:szCs w:val="72"/>
          <w:highlight w:val="yellow"/>
        </w:rPr>
      </w:pPr>
      <w:r>
        <w:rPr>
          <w:kern w:val="36"/>
          <w:sz w:val="72"/>
          <w:szCs w:val="72"/>
          <w:highlight w:val="yellow"/>
        </w:rPr>
        <w:br w:type="textWrapping" w:clear="all"/>
      </w:r>
    </w:p>
    <w:p w14:paraId="7F4A8EEC" w14:textId="632B7693" w:rsidR="00B8670C" w:rsidRDefault="00B93DE6" w:rsidP="00B8670C">
      <w:pPr>
        <w:spacing w:after="160" w:line="259" w:lineRule="auto"/>
        <w:rPr>
          <w:kern w:val="36"/>
          <w:sz w:val="72"/>
          <w:szCs w:val="72"/>
          <w:highlight w:val="yellow"/>
        </w:rPr>
      </w:pPr>
      <w:r>
        <w:rPr>
          <w:rFonts w:cs="Arial"/>
          <w:noProof/>
        </w:rPr>
        <w:drawing>
          <wp:anchor distT="0" distB="0" distL="114300" distR="114300" simplePos="0" relativeHeight="251662336" behindDoc="0" locked="0" layoutInCell="1" allowOverlap="1" wp14:anchorId="76EFBF04" wp14:editId="4C94CAF8">
            <wp:simplePos x="0" y="0"/>
            <wp:positionH relativeFrom="column">
              <wp:posOffset>2449195</wp:posOffset>
            </wp:positionH>
            <wp:positionV relativeFrom="paragraph">
              <wp:posOffset>306705</wp:posOffset>
            </wp:positionV>
            <wp:extent cx="1969770" cy="751840"/>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9770" cy="7518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0"/>
        </w:rPr>
        <w:drawing>
          <wp:anchor distT="0" distB="0" distL="114300" distR="114300" simplePos="0" relativeHeight="251666432" behindDoc="0" locked="0" layoutInCell="1" allowOverlap="1" wp14:anchorId="53B62901" wp14:editId="05210B50">
            <wp:simplePos x="0" y="0"/>
            <wp:positionH relativeFrom="margin">
              <wp:posOffset>667174</wp:posOffset>
            </wp:positionH>
            <wp:positionV relativeFrom="paragraph">
              <wp:posOffset>330200</wp:posOffset>
            </wp:positionV>
            <wp:extent cx="1676400" cy="609600"/>
            <wp:effectExtent l="0" t="0" r="0" b="0"/>
            <wp:wrapSquare wrapText="bothSides"/>
            <wp:docPr id="306417981" name="Picture 3064179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400" cy="6096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14:paraId="18298D5A" w14:textId="77777777" w:rsidR="00B8670C" w:rsidRDefault="00B8670C" w:rsidP="00B8670C">
      <w:pPr>
        <w:spacing w:after="160" w:line="259" w:lineRule="auto"/>
        <w:rPr>
          <w:kern w:val="36"/>
          <w:sz w:val="72"/>
          <w:szCs w:val="72"/>
          <w:highlight w:val="yellow"/>
        </w:rPr>
      </w:pPr>
    </w:p>
    <w:p w14:paraId="41D9DEFB" w14:textId="2B5C89B2" w:rsidR="003F2A6B" w:rsidRDefault="003F2A6B" w:rsidP="00B93DE6">
      <w:pPr>
        <w:pStyle w:val="KCCCoverTitle1"/>
        <w:ind w:left="1418"/>
        <w:rPr>
          <w:rFonts w:ascii="Arial" w:hAnsi="Arial"/>
          <w:spacing w:val="0"/>
          <w:kern w:val="36"/>
          <w:sz w:val="64"/>
          <w:szCs w:val="64"/>
          <w:lang w:eastAsia="en-GB"/>
        </w:rPr>
      </w:pPr>
      <w:r>
        <w:rPr>
          <w:noProof/>
        </w:rPr>
        <w:drawing>
          <wp:inline distT="0" distB="0" distL="0" distR="0" wp14:anchorId="058CD111" wp14:editId="11E08F08">
            <wp:extent cx="1382486" cy="1436915"/>
            <wp:effectExtent l="0" t="0" r="1905" b="0"/>
            <wp:docPr id="1" name="Picture 6"/>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15254" cy="1470973"/>
                    </a:xfrm>
                    <a:prstGeom prst="rect">
                      <a:avLst/>
                    </a:prstGeom>
                    <a:noFill/>
                    <a:ln>
                      <a:noFill/>
                    </a:ln>
                  </pic:spPr>
                </pic:pic>
              </a:graphicData>
            </a:graphic>
          </wp:inline>
        </w:drawing>
      </w:r>
      <w:r w:rsidR="00305B6A" w:rsidRPr="004F36AB">
        <w:rPr>
          <w:rFonts w:ascii="Arial" w:hAnsi="Arial"/>
          <w:spacing w:val="0"/>
          <w:kern w:val="36"/>
          <w:sz w:val="64"/>
          <w:szCs w:val="64"/>
          <w:lang w:eastAsia="en-GB"/>
        </w:rPr>
        <w:t xml:space="preserve"> </w:t>
      </w:r>
    </w:p>
    <w:p w14:paraId="29BA3894" w14:textId="77777777" w:rsidR="003F2A6B" w:rsidRDefault="003F2A6B" w:rsidP="003F2A6B">
      <w:pPr>
        <w:pStyle w:val="KCCCoverTitle1"/>
        <w:rPr>
          <w:rFonts w:ascii="Arial" w:hAnsi="Arial"/>
          <w:spacing w:val="0"/>
          <w:kern w:val="36"/>
          <w:sz w:val="64"/>
          <w:szCs w:val="64"/>
          <w:lang w:eastAsia="en-GB"/>
        </w:rPr>
      </w:pPr>
    </w:p>
    <w:p w14:paraId="5E0A8F29" w14:textId="1C626B61" w:rsidR="00305B6A" w:rsidRPr="004F36AB" w:rsidRDefault="002A790B" w:rsidP="00D82931">
      <w:pPr>
        <w:pStyle w:val="KCCCoverTitle1"/>
        <w:ind w:left="1440"/>
        <w:rPr>
          <w:rFonts w:ascii="Arial" w:eastAsia="Times New Roman" w:hAnsi="Arial"/>
          <w:b w:val="0"/>
          <w:bCs w:val="0"/>
          <w:sz w:val="64"/>
          <w:szCs w:val="64"/>
        </w:rPr>
      </w:pPr>
      <w:r>
        <w:rPr>
          <w:rFonts w:ascii="Arial" w:hAnsi="Arial"/>
          <w:spacing w:val="0"/>
          <w:kern w:val="36"/>
          <w:sz w:val="64"/>
          <w:szCs w:val="64"/>
          <w:lang w:eastAsia="en-GB"/>
        </w:rPr>
        <w:t xml:space="preserve">SEND </w:t>
      </w:r>
      <w:r w:rsidR="00305B6A" w:rsidRPr="004F36AB">
        <w:rPr>
          <w:rFonts w:ascii="Arial" w:hAnsi="Arial"/>
          <w:spacing w:val="0"/>
          <w:kern w:val="36"/>
          <w:sz w:val="64"/>
          <w:szCs w:val="64"/>
          <w:lang w:eastAsia="en-GB"/>
        </w:rPr>
        <w:t>Policy</w:t>
      </w:r>
    </w:p>
    <w:p w14:paraId="2F8F2D3C" w14:textId="08C51D2D" w:rsidR="00B8670C" w:rsidRPr="008F2287" w:rsidRDefault="00B8670C" w:rsidP="00507498">
      <w:pPr>
        <w:spacing w:after="160" w:line="259" w:lineRule="auto"/>
        <w:ind w:left="426"/>
        <w:rPr>
          <w:kern w:val="36"/>
          <w:szCs w:val="24"/>
          <w:highlight w:val="yellow"/>
        </w:rPr>
      </w:pPr>
    </w:p>
    <w:p w14:paraId="2C3594E2" w14:textId="12943595" w:rsidR="00C62397" w:rsidRDefault="00C62397" w:rsidP="00045760">
      <w:pPr>
        <w:spacing w:after="160" w:line="259" w:lineRule="auto"/>
        <w:ind w:left="567"/>
        <w:rPr>
          <w:rFonts w:cs="Arial"/>
          <w:b/>
          <w:sz w:val="40"/>
          <w:szCs w:val="40"/>
        </w:rPr>
      </w:pPr>
      <w:r>
        <w:rPr>
          <w:rFonts w:cs="Arial"/>
          <w:b/>
          <w:sz w:val="40"/>
          <w:szCs w:val="40"/>
        </w:rPr>
        <w:br w:type="page"/>
      </w:r>
    </w:p>
    <w:p w14:paraId="025A6993" w14:textId="77777777" w:rsidR="002E3E45" w:rsidRDefault="002E3E45" w:rsidP="002E3E45">
      <w:pPr>
        <w:spacing w:after="0"/>
        <w:rPr>
          <w:rFonts w:ascii="Tahoma" w:hAnsi="Tahoma" w:cs="Tahoma"/>
          <w:b/>
        </w:rPr>
      </w:pPr>
    </w:p>
    <w:p w14:paraId="61CBB53A" w14:textId="1088A96C" w:rsidR="00F77BFF" w:rsidRPr="00F77BFF" w:rsidRDefault="002A790B" w:rsidP="00F77BFF">
      <w:pPr>
        <w:pStyle w:val="KCCCoverTitle1"/>
        <w:spacing w:line="276" w:lineRule="auto"/>
        <w:jc w:val="center"/>
        <w:rPr>
          <w:rFonts w:ascii="Arial" w:eastAsia="Times New Roman" w:hAnsi="Arial"/>
          <w:b w:val="0"/>
          <w:bCs w:val="0"/>
          <w:sz w:val="24"/>
          <w:szCs w:val="24"/>
        </w:rPr>
      </w:pPr>
      <w:r>
        <w:rPr>
          <w:rFonts w:ascii="Arial" w:hAnsi="Arial"/>
          <w:spacing w:val="0"/>
          <w:kern w:val="36"/>
          <w:sz w:val="24"/>
          <w:szCs w:val="24"/>
          <w:lang w:eastAsia="en-GB"/>
        </w:rPr>
        <w:t>SEND Policy</w:t>
      </w:r>
    </w:p>
    <w:p w14:paraId="0241D08B" w14:textId="77777777" w:rsidR="00F77BFF" w:rsidRDefault="00F77BFF" w:rsidP="002E3E45">
      <w:pPr>
        <w:spacing w:after="0"/>
        <w:rPr>
          <w:rFonts w:ascii="Tahoma" w:hAnsi="Tahoma" w:cs="Tahoma"/>
          <w:b/>
        </w:rPr>
      </w:pPr>
    </w:p>
    <w:sdt>
      <w:sdtPr>
        <w:id w:val="1822236547"/>
        <w:docPartObj>
          <w:docPartGallery w:val="Table of Contents"/>
          <w:docPartUnique/>
        </w:docPartObj>
      </w:sdtPr>
      <w:sdtEndPr>
        <w:rPr>
          <w:rFonts w:cs="Arial"/>
          <w:b/>
          <w:bCs/>
          <w:noProof/>
        </w:rPr>
      </w:sdtEndPr>
      <w:sdtContent>
        <w:p w14:paraId="2B9B4B44" w14:textId="2915158C" w:rsidR="00D86A10" w:rsidRPr="00705EE8" w:rsidRDefault="00D86A10" w:rsidP="00062844">
          <w:pPr>
            <w:spacing w:after="160" w:line="259" w:lineRule="auto"/>
            <w:ind w:left="851"/>
            <w:rPr>
              <w:rFonts w:cs="Arial"/>
              <w:b/>
              <w:bCs/>
            </w:rPr>
          </w:pPr>
          <w:r w:rsidRPr="00705EE8">
            <w:rPr>
              <w:rFonts w:cs="Arial"/>
              <w:b/>
              <w:bCs/>
            </w:rPr>
            <w:t>Contents</w:t>
          </w:r>
        </w:p>
        <w:p w14:paraId="1EB99A94" w14:textId="1E57289F" w:rsidR="00AE4A6E" w:rsidRPr="00062844" w:rsidRDefault="00D86A10" w:rsidP="00062844">
          <w:pPr>
            <w:pStyle w:val="TOC1"/>
            <w:rPr>
              <w:rFonts w:asciiTheme="minorHAnsi" w:hAnsiTheme="minorHAnsi"/>
              <w:b/>
              <w:bCs/>
              <w:noProof/>
              <w:kern w:val="2"/>
              <w14:ligatures w14:val="standardContextual"/>
            </w:rPr>
          </w:pPr>
          <w:r w:rsidRPr="00705EE8">
            <w:rPr>
              <w:rFonts w:cs="Arial"/>
            </w:rPr>
            <w:fldChar w:fldCharType="begin"/>
          </w:r>
          <w:r w:rsidRPr="00705EE8">
            <w:rPr>
              <w:rFonts w:cs="Arial"/>
            </w:rPr>
            <w:instrText xml:space="preserve"> TOC \o "1-3" \h \z \u </w:instrText>
          </w:r>
          <w:r w:rsidRPr="00705EE8">
            <w:rPr>
              <w:rFonts w:cs="Arial"/>
            </w:rPr>
            <w:fldChar w:fldCharType="separate"/>
          </w:r>
          <w:hyperlink w:anchor="_Toc157075574" w:history="1">
            <w:r w:rsidR="00AE4A6E" w:rsidRPr="00062844">
              <w:rPr>
                <w:rStyle w:val="Hyperlink"/>
                <w:rFonts w:cs="Arial"/>
                <w:b/>
                <w:bCs/>
                <w:noProof/>
                <w:lang w:val="fr-FR"/>
              </w:rPr>
              <w:t xml:space="preserve">1.0  Policy </w:t>
            </w:r>
            <w:r w:rsidR="00AE4A6E" w:rsidRPr="00062844">
              <w:rPr>
                <w:rStyle w:val="Hyperlink"/>
                <w:rFonts w:cs="Arial"/>
                <w:b/>
                <w:bCs/>
                <w:noProof/>
              </w:rPr>
              <w:t>Statement</w:t>
            </w:r>
            <w:r w:rsidR="00AE4A6E" w:rsidRPr="00062844">
              <w:rPr>
                <w:b/>
                <w:bCs/>
                <w:noProof/>
                <w:webHidden/>
              </w:rPr>
              <w:tab/>
            </w:r>
            <w:r w:rsidR="00AE4A6E" w:rsidRPr="00062844">
              <w:rPr>
                <w:b/>
                <w:bCs/>
                <w:noProof/>
                <w:webHidden/>
              </w:rPr>
              <w:fldChar w:fldCharType="begin"/>
            </w:r>
            <w:r w:rsidR="00AE4A6E" w:rsidRPr="00062844">
              <w:rPr>
                <w:b/>
                <w:bCs/>
                <w:noProof/>
                <w:webHidden/>
              </w:rPr>
              <w:instrText xml:space="preserve"> PAGEREF _Toc157075574 \h </w:instrText>
            </w:r>
            <w:r w:rsidR="00AE4A6E" w:rsidRPr="00062844">
              <w:rPr>
                <w:b/>
                <w:bCs/>
                <w:noProof/>
                <w:webHidden/>
              </w:rPr>
            </w:r>
            <w:r w:rsidR="00AE4A6E" w:rsidRPr="00062844">
              <w:rPr>
                <w:b/>
                <w:bCs/>
                <w:noProof/>
                <w:webHidden/>
              </w:rPr>
              <w:fldChar w:fldCharType="separate"/>
            </w:r>
            <w:r w:rsidR="00AE4A6E" w:rsidRPr="00062844">
              <w:rPr>
                <w:b/>
                <w:bCs/>
                <w:noProof/>
                <w:webHidden/>
              </w:rPr>
              <w:t>2</w:t>
            </w:r>
            <w:r w:rsidR="00AE4A6E" w:rsidRPr="00062844">
              <w:rPr>
                <w:b/>
                <w:bCs/>
                <w:noProof/>
                <w:webHidden/>
              </w:rPr>
              <w:fldChar w:fldCharType="end"/>
            </w:r>
          </w:hyperlink>
        </w:p>
        <w:p w14:paraId="516BCFDE" w14:textId="041C22E8" w:rsidR="00AE4A6E" w:rsidRPr="00062844" w:rsidRDefault="00AE4A6E" w:rsidP="00062844">
          <w:pPr>
            <w:pStyle w:val="TOC1"/>
            <w:rPr>
              <w:rFonts w:asciiTheme="minorHAnsi" w:hAnsiTheme="minorHAnsi"/>
              <w:b/>
              <w:bCs/>
              <w:noProof/>
              <w:kern w:val="2"/>
              <w14:ligatures w14:val="standardContextual"/>
            </w:rPr>
          </w:pPr>
          <w:hyperlink w:anchor="_Toc157075575" w:history="1">
            <w:r w:rsidRPr="00062844">
              <w:rPr>
                <w:rStyle w:val="Hyperlink"/>
                <w:rFonts w:cs="Arial"/>
                <w:b/>
                <w:bCs/>
                <w:noProof/>
              </w:rPr>
              <w:t xml:space="preserve">2.0  </w:t>
            </w:r>
            <w:r w:rsidR="00A3412F">
              <w:rPr>
                <w:rStyle w:val="Hyperlink"/>
                <w:rFonts w:cs="Arial"/>
                <w:b/>
                <w:bCs/>
                <w:noProof/>
              </w:rPr>
              <w:t>Policy Framework</w:t>
            </w:r>
            <w:r w:rsidRPr="00062844">
              <w:rPr>
                <w:b/>
                <w:bCs/>
                <w:noProof/>
                <w:webHidden/>
              </w:rPr>
              <w:tab/>
            </w:r>
            <w:r w:rsidRPr="00062844">
              <w:rPr>
                <w:b/>
                <w:bCs/>
                <w:noProof/>
                <w:webHidden/>
              </w:rPr>
              <w:fldChar w:fldCharType="begin"/>
            </w:r>
            <w:r w:rsidRPr="00062844">
              <w:rPr>
                <w:b/>
                <w:bCs/>
                <w:noProof/>
                <w:webHidden/>
              </w:rPr>
              <w:instrText xml:space="preserve"> PAGEREF _Toc157075575 \h </w:instrText>
            </w:r>
            <w:r w:rsidRPr="00062844">
              <w:rPr>
                <w:b/>
                <w:bCs/>
                <w:noProof/>
                <w:webHidden/>
              </w:rPr>
            </w:r>
            <w:r w:rsidRPr="00062844">
              <w:rPr>
                <w:b/>
                <w:bCs/>
                <w:noProof/>
                <w:webHidden/>
              </w:rPr>
              <w:fldChar w:fldCharType="separate"/>
            </w:r>
            <w:r w:rsidRPr="00062844">
              <w:rPr>
                <w:b/>
                <w:bCs/>
                <w:noProof/>
                <w:webHidden/>
              </w:rPr>
              <w:t>3</w:t>
            </w:r>
            <w:r w:rsidRPr="00062844">
              <w:rPr>
                <w:b/>
                <w:bCs/>
                <w:noProof/>
                <w:webHidden/>
              </w:rPr>
              <w:fldChar w:fldCharType="end"/>
            </w:r>
          </w:hyperlink>
        </w:p>
        <w:p w14:paraId="30126904" w14:textId="1026F834" w:rsidR="00AE4A6E" w:rsidRPr="00062844" w:rsidRDefault="00AE4A6E" w:rsidP="00062844">
          <w:pPr>
            <w:pStyle w:val="TOC1"/>
            <w:rPr>
              <w:rFonts w:asciiTheme="minorHAnsi" w:hAnsiTheme="minorHAnsi"/>
              <w:b/>
              <w:bCs/>
              <w:noProof/>
              <w:kern w:val="2"/>
              <w14:ligatures w14:val="standardContextual"/>
            </w:rPr>
          </w:pPr>
          <w:hyperlink w:anchor="_Toc157075576" w:history="1">
            <w:r w:rsidRPr="00062844">
              <w:rPr>
                <w:rStyle w:val="Hyperlink"/>
                <w:rFonts w:cs="Arial"/>
                <w:b/>
                <w:bCs/>
                <w:noProof/>
              </w:rPr>
              <w:t xml:space="preserve">3.0  </w:t>
            </w:r>
            <w:r w:rsidR="00BE1E2D">
              <w:rPr>
                <w:rStyle w:val="Hyperlink"/>
                <w:rFonts w:cs="Arial"/>
                <w:b/>
                <w:bCs/>
                <w:noProof/>
              </w:rPr>
              <w:t>Identifying Special Educational Needs</w:t>
            </w:r>
            <w:r w:rsidRPr="00062844">
              <w:rPr>
                <w:b/>
                <w:bCs/>
                <w:noProof/>
                <w:webHidden/>
              </w:rPr>
              <w:tab/>
            </w:r>
            <w:r w:rsidRPr="00062844">
              <w:rPr>
                <w:b/>
                <w:bCs/>
                <w:noProof/>
                <w:webHidden/>
              </w:rPr>
              <w:fldChar w:fldCharType="begin"/>
            </w:r>
            <w:r w:rsidRPr="00062844">
              <w:rPr>
                <w:b/>
                <w:bCs/>
                <w:noProof/>
                <w:webHidden/>
              </w:rPr>
              <w:instrText xml:space="preserve"> PAGEREF _Toc157075576 \h </w:instrText>
            </w:r>
            <w:r w:rsidRPr="00062844">
              <w:rPr>
                <w:b/>
                <w:bCs/>
                <w:noProof/>
                <w:webHidden/>
              </w:rPr>
            </w:r>
            <w:r w:rsidRPr="00062844">
              <w:rPr>
                <w:b/>
                <w:bCs/>
                <w:noProof/>
                <w:webHidden/>
              </w:rPr>
              <w:fldChar w:fldCharType="separate"/>
            </w:r>
            <w:r w:rsidRPr="00062844">
              <w:rPr>
                <w:b/>
                <w:bCs/>
                <w:noProof/>
                <w:webHidden/>
              </w:rPr>
              <w:t>3</w:t>
            </w:r>
            <w:r w:rsidRPr="00062844">
              <w:rPr>
                <w:b/>
                <w:bCs/>
                <w:noProof/>
                <w:webHidden/>
              </w:rPr>
              <w:fldChar w:fldCharType="end"/>
            </w:r>
          </w:hyperlink>
        </w:p>
        <w:p w14:paraId="4D539179" w14:textId="19956479" w:rsidR="00AE4A6E" w:rsidRPr="00062844" w:rsidRDefault="00AE4A6E" w:rsidP="00062844">
          <w:pPr>
            <w:pStyle w:val="TOC1"/>
            <w:rPr>
              <w:rFonts w:asciiTheme="minorHAnsi" w:hAnsiTheme="minorHAnsi"/>
              <w:b/>
              <w:bCs/>
              <w:noProof/>
              <w:kern w:val="2"/>
              <w14:ligatures w14:val="standardContextual"/>
            </w:rPr>
          </w:pPr>
          <w:hyperlink w:anchor="_Toc157075577" w:history="1">
            <w:r w:rsidRPr="00062844">
              <w:rPr>
                <w:rStyle w:val="Hyperlink"/>
                <w:rFonts w:cs="Arial"/>
                <w:b/>
                <w:bCs/>
                <w:noProof/>
              </w:rPr>
              <w:t xml:space="preserve">4.0  </w:t>
            </w:r>
            <w:r w:rsidR="00BE1E2D">
              <w:rPr>
                <w:rStyle w:val="Hyperlink"/>
                <w:rFonts w:cs="Arial"/>
                <w:b/>
                <w:bCs/>
                <w:noProof/>
              </w:rPr>
              <w:t>A Graduated Approach to SEN Support</w:t>
            </w:r>
            <w:r w:rsidRPr="00062844">
              <w:rPr>
                <w:b/>
                <w:bCs/>
                <w:noProof/>
                <w:webHidden/>
              </w:rPr>
              <w:tab/>
            </w:r>
            <w:r w:rsidRPr="00062844">
              <w:rPr>
                <w:b/>
                <w:bCs/>
                <w:noProof/>
                <w:webHidden/>
              </w:rPr>
              <w:fldChar w:fldCharType="begin"/>
            </w:r>
            <w:r w:rsidRPr="00062844">
              <w:rPr>
                <w:b/>
                <w:bCs/>
                <w:noProof/>
                <w:webHidden/>
              </w:rPr>
              <w:instrText xml:space="preserve"> PAGEREF _Toc157075577 \h </w:instrText>
            </w:r>
            <w:r w:rsidRPr="00062844">
              <w:rPr>
                <w:b/>
                <w:bCs/>
                <w:noProof/>
                <w:webHidden/>
              </w:rPr>
            </w:r>
            <w:r w:rsidRPr="00062844">
              <w:rPr>
                <w:b/>
                <w:bCs/>
                <w:noProof/>
                <w:webHidden/>
              </w:rPr>
              <w:fldChar w:fldCharType="separate"/>
            </w:r>
            <w:r w:rsidRPr="00062844">
              <w:rPr>
                <w:b/>
                <w:bCs/>
                <w:noProof/>
                <w:webHidden/>
              </w:rPr>
              <w:t>4</w:t>
            </w:r>
            <w:r w:rsidRPr="00062844">
              <w:rPr>
                <w:b/>
                <w:bCs/>
                <w:noProof/>
                <w:webHidden/>
              </w:rPr>
              <w:fldChar w:fldCharType="end"/>
            </w:r>
          </w:hyperlink>
        </w:p>
        <w:p w14:paraId="1A00B2B0" w14:textId="643D18A0" w:rsidR="00AE4A6E" w:rsidRPr="00062844" w:rsidRDefault="00AE4A6E" w:rsidP="00062844">
          <w:pPr>
            <w:pStyle w:val="TOC1"/>
            <w:rPr>
              <w:rFonts w:asciiTheme="minorHAnsi" w:hAnsiTheme="minorHAnsi"/>
              <w:b/>
              <w:bCs/>
              <w:noProof/>
              <w:kern w:val="2"/>
              <w14:ligatures w14:val="standardContextual"/>
            </w:rPr>
          </w:pPr>
          <w:hyperlink w:anchor="_Toc157075578" w:history="1">
            <w:r w:rsidRPr="00062844">
              <w:rPr>
                <w:rStyle w:val="Hyperlink"/>
                <w:rFonts w:cs="Arial"/>
                <w:b/>
                <w:bCs/>
                <w:noProof/>
              </w:rPr>
              <w:t xml:space="preserve">5.0  </w:t>
            </w:r>
            <w:r w:rsidR="00D82931">
              <w:rPr>
                <w:rStyle w:val="Hyperlink"/>
                <w:rFonts w:cs="Arial"/>
                <w:b/>
                <w:bCs/>
                <w:noProof/>
              </w:rPr>
              <w:t>Supporting Students and Families</w:t>
            </w:r>
            <w:r w:rsidRPr="00062844">
              <w:rPr>
                <w:b/>
                <w:bCs/>
                <w:noProof/>
                <w:webHidden/>
              </w:rPr>
              <w:tab/>
            </w:r>
            <w:r w:rsidRPr="00062844">
              <w:rPr>
                <w:b/>
                <w:bCs/>
                <w:noProof/>
                <w:webHidden/>
              </w:rPr>
              <w:fldChar w:fldCharType="begin"/>
            </w:r>
            <w:r w:rsidRPr="00062844">
              <w:rPr>
                <w:b/>
                <w:bCs/>
                <w:noProof/>
                <w:webHidden/>
              </w:rPr>
              <w:instrText xml:space="preserve"> PAGEREF _Toc157075578 \h </w:instrText>
            </w:r>
            <w:r w:rsidRPr="00062844">
              <w:rPr>
                <w:b/>
                <w:bCs/>
                <w:noProof/>
                <w:webHidden/>
              </w:rPr>
            </w:r>
            <w:r w:rsidRPr="00062844">
              <w:rPr>
                <w:b/>
                <w:bCs/>
                <w:noProof/>
                <w:webHidden/>
              </w:rPr>
              <w:fldChar w:fldCharType="separate"/>
            </w:r>
            <w:r w:rsidRPr="00062844">
              <w:rPr>
                <w:b/>
                <w:bCs/>
                <w:noProof/>
                <w:webHidden/>
              </w:rPr>
              <w:t>5</w:t>
            </w:r>
            <w:r w:rsidRPr="00062844">
              <w:rPr>
                <w:b/>
                <w:bCs/>
                <w:noProof/>
                <w:webHidden/>
              </w:rPr>
              <w:fldChar w:fldCharType="end"/>
            </w:r>
          </w:hyperlink>
        </w:p>
        <w:p w14:paraId="27D3DAB6" w14:textId="5C390CC4" w:rsidR="00AE4A6E" w:rsidRPr="00062844" w:rsidRDefault="00AE4A6E" w:rsidP="00062844">
          <w:pPr>
            <w:pStyle w:val="TOC1"/>
            <w:rPr>
              <w:rFonts w:asciiTheme="minorHAnsi" w:hAnsiTheme="minorHAnsi"/>
              <w:b/>
              <w:bCs/>
              <w:noProof/>
              <w:kern w:val="2"/>
              <w14:ligatures w14:val="standardContextual"/>
            </w:rPr>
          </w:pPr>
          <w:hyperlink w:anchor="_Toc157075579" w:history="1">
            <w:r w:rsidRPr="00062844">
              <w:rPr>
                <w:rStyle w:val="Hyperlink"/>
                <w:rFonts w:cs="Arial"/>
                <w:b/>
                <w:bCs/>
                <w:noProof/>
              </w:rPr>
              <w:t>6.0  Mobile phones and devices provided by the school/college</w:t>
            </w:r>
            <w:r w:rsidRPr="00062844">
              <w:rPr>
                <w:b/>
                <w:bCs/>
                <w:noProof/>
                <w:webHidden/>
              </w:rPr>
              <w:tab/>
            </w:r>
            <w:r w:rsidRPr="00062844">
              <w:rPr>
                <w:b/>
                <w:bCs/>
                <w:noProof/>
                <w:webHidden/>
              </w:rPr>
              <w:fldChar w:fldCharType="begin"/>
            </w:r>
            <w:r w:rsidRPr="00062844">
              <w:rPr>
                <w:b/>
                <w:bCs/>
                <w:noProof/>
                <w:webHidden/>
              </w:rPr>
              <w:instrText xml:space="preserve"> PAGEREF _Toc157075579 \h </w:instrText>
            </w:r>
            <w:r w:rsidRPr="00062844">
              <w:rPr>
                <w:b/>
                <w:bCs/>
                <w:noProof/>
                <w:webHidden/>
              </w:rPr>
            </w:r>
            <w:r w:rsidRPr="00062844">
              <w:rPr>
                <w:b/>
                <w:bCs/>
                <w:noProof/>
                <w:webHidden/>
              </w:rPr>
              <w:fldChar w:fldCharType="separate"/>
            </w:r>
            <w:r w:rsidRPr="00062844">
              <w:rPr>
                <w:b/>
                <w:bCs/>
                <w:noProof/>
                <w:webHidden/>
              </w:rPr>
              <w:t>5</w:t>
            </w:r>
            <w:r w:rsidRPr="00062844">
              <w:rPr>
                <w:b/>
                <w:bCs/>
                <w:noProof/>
                <w:webHidden/>
              </w:rPr>
              <w:fldChar w:fldCharType="end"/>
            </w:r>
          </w:hyperlink>
        </w:p>
        <w:p w14:paraId="057A4A9E" w14:textId="1A2C6860" w:rsidR="00AE4A6E" w:rsidRPr="00062844" w:rsidRDefault="00AE4A6E" w:rsidP="00062844">
          <w:pPr>
            <w:pStyle w:val="TOC1"/>
            <w:rPr>
              <w:rFonts w:asciiTheme="minorHAnsi" w:hAnsiTheme="minorHAnsi"/>
              <w:b/>
              <w:bCs/>
              <w:noProof/>
              <w:kern w:val="2"/>
              <w14:ligatures w14:val="standardContextual"/>
            </w:rPr>
          </w:pPr>
          <w:hyperlink w:anchor="_Toc157075580" w:history="1">
            <w:r w:rsidRPr="00062844">
              <w:rPr>
                <w:rStyle w:val="Hyperlink"/>
                <w:rFonts w:cs="Arial"/>
                <w:b/>
                <w:bCs/>
                <w:noProof/>
              </w:rPr>
              <w:t>7.0  Visitors’ use of mobile and smart technology</w:t>
            </w:r>
            <w:r w:rsidRPr="00062844">
              <w:rPr>
                <w:b/>
                <w:bCs/>
                <w:noProof/>
                <w:webHidden/>
              </w:rPr>
              <w:tab/>
            </w:r>
            <w:r w:rsidRPr="00062844">
              <w:rPr>
                <w:b/>
                <w:bCs/>
                <w:noProof/>
                <w:webHidden/>
              </w:rPr>
              <w:fldChar w:fldCharType="begin"/>
            </w:r>
            <w:r w:rsidRPr="00062844">
              <w:rPr>
                <w:b/>
                <w:bCs/>
                <w:noProof/>
                <w:webHidden/>
              </w:rPr>
              <w:instrText xml:space="preserve"> PAGEREF _Toc157075580 \h </w:instrText>
            </w:r>
            <w:r w:rsidRPr="00062844">
              <w:rPr>
                <w:b/>
                <w:bCs/>
                <w:noProof/>
                <w:webHidden/>
              </w:rPr>
            </w:r>
            <w:r w:rsidRPr="00062844">
              <w:rPr>
                <w:b/>
                <w:bCs/>
                <w:noProof/>
                <w:webHidden/>
              </w:rPr>
              <w:fldChar w:fldCharType="separate"/>
            </w:r>
            <w:r w:rsidRPr="00062844">
              <w:rPr>
                <w:b/>
                <w:bCs/>
                <w:noProof/>
                <w:webHidden/>
              </w:rPr>
              <w:t>6</w:t>
            </w:r>
            <w:r w:rsidRPr="00062844">
              <w:rPr>
                <w:b/>
                <w:bCs/>
                <w:noProof/>
                <w:webHidden/>
              </w:rPr>
              <w:fldChar w:fldCharType="end"/>
            </w:r>
          </w:hyperlink>
        </w:p>
        <w:p w14:paraId="3F8D425A" w14:textId="750FCB68" w:rsidR="00AE4A6E" w:rsidRPr="00062844" w:rsidRDefault="00AE4A6E" w:rsidP="00062844">
          <w:pPr>
            <w:pStyle w:val="TOC1"/>
            <w:rPr>
              <w:rFonts w:asciiTheme="minorHAnsi" w:hAnsiTheme="minorHAnsi"/>
              <w:b/>
              <w:bCs/>
              <w:noProof/>
              <w:kern w:val="2"/>
              <w14:ligatures w14:val="standardContextual"/>
            </w:rPr>
          </w:pPr>
          <w:hyperlink w:anchor="_Toc157075581" w:history="1">
            <w:r w:rsidRPr="00062844">
              <w:rPr>
                <w:rStyle w:val="Hyperlink"/>
                <w:rFonts w:cs="Arial"/>
                <w:b/>
                <w:bCs/>
                <w:noProof/>
              </w:rPr>
              <w:t>8.0  Policy monitoring and review</w:t>
            </w:r>
            <w:r w:rsidRPr="00062844">
              <w:rPr>
                <w:b/>
                <w:bCs/>
                <w:noProof/>
                <w:webHidden/>
              </w:rPr>
              <w:tab/>
            </w:r>
            <w:r w:rsidRPr="00062844">
              <w:rPr>
                <w:b/>
                <w:bCs/>
                <w:noProof/>
                <w:webHidden/>
              </w:rPr>
              <w:fldChar w:fldCharType="begin"/>
            </w:r>
            <w:r w:rsidRPr="00062844">
              <w:rPr>
                <w:b/>
                <w:bCs/>
                <w:noProof/>
                <w:webHidden/>
              </w:rPr>
              <w:instrText xml:space="preserve"> PAGEREF _Toc157075581 \h </w:instrText>
            </w:r>
            <w:r w:rsidRPr="00062844">
              <w:rPr>
                <w:b/>
                <w:bCs/>
                <w:noProof/>
                <w:webHidden/>
              </w:rPr>
            </w:r>
            <w:r w:rsidRPr="00062844">
              <w:rPr>
                <w:b/>
                <w:bCs/>
                <w:noProof/>
                <w:webHidden/>
              </w:rPr>
              <w:fldChar w:fldCharType="separate"/>
            </w:r>
            <w:r w:rsidRPr="00062844">
              <w:rPr>
                <w:b/>
                <w:bCs/>
                <w:noProof/>
                <w:webHidden/>
              </w:rPr>
              <w:t>6</w:t>
            </w:r>
            <w:r w:rsidRPr="00062844">
              <w:rPr>
                <w:b/>
                <w:bCs/>
                <w:noProof/>
                <w:webHidden/>
              </w:rPr>
              <w:fldChar w:fldCharType="end"/>
            </w:r>
          </w:hyperlink>
        </w:p>
        <w:p w14:paraId="29373DF4" w14:textId="33191523" w:rsidR="00AE4A6E" w:rsidRPr="00062844" w:rsidRDefault="00AE4A6E" w:rsidP="00062844">
          <w:pPr>
            <w:pStyle w:val="TOC1"/>
            <w:rPr>
              <w:rFonts w:asciiTheme="minorHAnsi" w:hAnsiTheme="minorHAnsi"/>
              <w:b/>
              <w:bCs/>
              <w:noProof/>
              <w:kern w:val="2"/>
              <w14:ligatures w14:val="standardContextual"/>
            </w:rPr>
          </w:pPr>
          <w:hyperlink w:anchor="_Toc157075582" w:history="1">
            <w:r w:rsidRPr="00062844">
              <w:rPr>
                <w:rStyle w:val="Hyperlink"/>
                <w:rFonts w:cs="Arial"/>
                <w:b/>
                <w:bCs/>
                <w:noProof/>
              </w:rPr>
              <w:t>9.0  Responding to policy breaches</w:t>
            </w:r>
            <w:r w:rsidRPr="00062844">
              <w:rPr>
                <w:b/>
                <w:bCs/>
                <w:noProof/>
                <w:webHidden/>
              </w:rPr>
              <w:tab/>
            </w:r>
            <w:r w:rsidRPr="00062844">
              <w:rPr>
                <w:b/>
                <w:bCs/>
                <w:noProof/>
                <w:webHidden/>
              </w:rPr>
              <w:fldChar w:fldCharType="begin"/>
            </w:r>
            <w:r w:rsidRPr="00062844">
              <w:rPr>
                <w:b/>
                <w:bCs/>
                <w:noProof/>
                <w:webHidden/>
              </w:rPr>
              <w:instrText xml:space="preserve"> PAGEREF _Toc157075582 \h </w:instrText>
            </w:r>
            <w:r w:rsidRPr="00062844">
              <w:rPr>
                <w:b/>
                <w:bCs/>
                <w:noProof/>
                <w:webHidden/>
              </w:rPr>
            </w:r>
            <w:r w:rsidRPr="00062844">
              <w:rPr>
                <w:b/>
                <w:bCs/>
                <w:noProof/>
                <w:webHidden/>
              </w:rPr>
              <w:fldChar w:fldCharType="separate"/>
            </w:r>
            <w:r w:rsidRPr="00062844">
              <w:rPr>
                <w:b/>
                <w:bCs/>
                <w:noProof/>
                <w:webHidden/>
              </w:rPr>
              <w:t>7</w:t>
            </w:r>
            <w:r w:rsidRPr="00062844">
              <w:rPr>
                <w:b/>
                <w:bCs/>
                <w:noProof/>
                <w:webHidden/>
              </w:rPr>
              <w:fldChar w:fldCharType="end"/>
            </w:r>
          </w:hyperlink>
        </w:p>
        <w:p w14:paraId="7FA32A12" w14:textId="47508984" w:rsidR="00D86A10" w:rsidRPr="00705EE8" w:rsidRDefault="00D86A10" w:rsidP="00062844">
          <w:pPr>
            <w:tabs>
              <w:tab w:val="left" w:pos="426"/>
            </w:tabs>
            <w:spacing w:after="0"/>
            <w:ind w:left="851" w:firstLine="426"/>
            <w:rPr>
              <w:rFonts w:cs="Arial"/>
            </w:rPr>
          </w:pPr>
          <w:r w:rsidRPr="00705EE8">
            <w:rPr>
              <w:rFonts w:cs="Arial"/>
              <w:b/>
              <w:bCs/>
              <w:noProof/>
            </w:rPr>
            <w:fldChar w:fldCharType="end"/>
          </w:r>
        </w:p>
      </w:sdtContent>
    </w:sdt>
    <w:p w14:paraId="32C76AAC" w14:textId="77777777" w:rsidR="00D86A10" w:rsidRPr="00705EE8" w:rsidRDefault="00D86A10" w:rsidP="00062844">
      <w:pPr>
        <w:pStyle w:val="Heading1"/>
        <w:spacing w:before="0"/>
        <w:ind w:left="851" w:firstLine="426"/>
        <w:rPr>
          <w:rFonts w:cs="Arial"/>
          <w:szCs w:val="22"/>
          <w:lang w:val="fr-FR"/>
        </w:rPr>
      </w:pPr>
    </w:p>
    <w:p w14:paraId="21668DF7" w14:textId="29EAF984" w:rsidR="002A54B5" w:rsidRPr="00705EE8" w:rsidRDefault="00D21B61" w:rsidP="00062844">
      <w:pPr>
        <w:pStyle w:val="Heading1"/>
        <w:spacing w:before="0"/>
        <w:ind w:left="851"/>
        <w:rPr>
          <w:rFonts w:cs="Arial"/>
          <w:szCs w:val="22"/>
          <w:lang w:val="fr-FR"/>
        </w:rPr>
      </w:pPr>
      <w:bookmarkStart w:id="0" w:name="_Toc157075574"/>
      <w:r w:rsidRPr="00705EE8">
        <w:rPr>
          <w:rFonts w:cs="Arial"/>
          <w:szCs w:val="22"/>
          <w:lang w:val="fr-FR"/>
        </w:rPr>
        <w:t xml:space="preserve">1.0 </w:t>
      </w:r>
      <w:r w:rsidR="00B07702" w:rsidRPr="00705EE8">
        <w:rPr>
          <w:rFonts w:cs="Arial"/>
          <w:szCs w:val="22"/>
          <w:lang w:val="fr-FR"/>
        </w:rPr>
        <w:t xml:space="preserve">Policy </w:t>
      </w:r>
      <w:r w:rsidR="00B07702" w:rsidRPr="00705EE8">
        <w:rPr>
          <w:rFonts w:cs="Arial"/>
          <w:szCs w:val="22"/>
        </w:rPr>
        <w:t>Statement</w:t>
      </w:r>
      <w:bookmarkEnd w:id="0"/>
      <w:r w:rsidR="002A790B">
        <w:rPr>
          <w:rFonts w:cs="Arial"/>
          <w:szCs w:val="22"/>
        </w:rPr>
        <w:br/>
      </w:r>
    </w:p>
    <w:p w14:paraId="6E39F0C3" w14:textId="32E4DCDF" w:rsidR="002A790B" w:rsidRPr="002A790B" w:rsidRDefault="002A790B" w:rsidP="002A790B">
      <w:pPr>
        <w:shd w:val="clear" w:color="auto" w:fill="FFFFFF"/>
        <w:spacing w:after="150"/>
        <w:ind w:left="851"/>
        <w:jc w:val="both"/>
        <w:rPr>
          <w:rFonts w:eastAsia="Times New Roman" w:cs="Arial"/>
          <w:color w:val="000000" w:themeColor="text1" w:themeShade="80"/>
          <w:sz w:val="24"/>
          <w:szCs w:val="24"/>
        </w:rPr>
      </w:pPr>
      <w:r w:rsidRPr="002A790B">
        <w:rPr>
          <w:rFonts w:eastAsia="Times New Roman" w:cs="Arial"/>
          <w:color w:val="000000" w:themeColor="text1" w:themeShade="80"/>
          <w:sz w:val="24"/>
          <w:szCs w:val="24"/>
        </w:rPr>
        <w:t xml:space="preserve">It is our aim at </w:t>
      </w:r>
      <w:r w:rsidR="00327EBD">
        <w:rPr>
          <w:rFonts w:eastAsia="Times New Roman" w:cs="Arial"/>
          <w:color w:val="000000" w:themeColor="text1" w:themeShade="80"/>
          <w:sz w:val="24"/>
          <w:szCs w:val="24"/>
        </w:rPr>
        <w:t xml:space="preserve">Fieldstone </w:t>
      </w:r>
      <w:r w:rsidRPr="002A790B">
        <w:rPr>
          <w:rFonts w:eastAsia="Times New Roman" w:cs="Arial"/>
          <w:color w:val="000000" w:themeColor="text1" w:themeShade="80"/>
          <w:sz w:val="24"/>
          <w:szCs w:val="24"/>
        </w:rPr>
        <w:t>School that all children, regardless of background, ethnicity, or level of need, are supported to THRIVE.</w:t>
      </w:r>
    </w:p>
    <w:p w14:paraId="3FD654A9" w14:textId="77777777" w:rsidR="002A790B" w:rsidRPr="002A790B" w:rsidRDefault="002A790B" w:rsidP="002A790B">
      <w:pPr>
        <w:shd w:val="clear" w:color="auto" w:fill="FFFFFF"/>
        <w:spacing w:after="150"/>
        <w:ind w:left="851"/>
        <w:jc w:val="both"/>
        <w:rPr>
          <w:rFonts w:eastAsia="Times New Roman" w:cs="Arial"/>
          <w:color w:val="000000" w:themeColor="text1" w:themeShade="80"/>
          <w:sz w:val="24"/>
          <w:szCs w:val="24"/>
        </w:rPr>
      </w:pPr>
      <w:r w:rsidRPr="002A790B">
        <w:rPr>
          <w:rFonts w:eastAsia="Times New Roman" w:cs="Arial"/>
          <w:color w:val="000000" w:themeColor="text1" w:themeShade="80"/>
          <w:sz w:val="24"/>
          <w:szCs w:val="24"/>
        </w:rPr>
        <w:t>It is our intention that children with special educational needs and/or disabilities (SEND) are supported to achieve their potential through access to quality first class teaching and appropriately tailored activities and approaches.</w:t>
      </w:r>
    </w:p>
    <w:p w14:paraId="1C7ABFEC" w14:textId="43DE3561" w:rsidR="002A790B" w:rsidRPr="002A790B" w:rsidRDefault="002A790B" w:rsidP="002A790B">
      <w:pPr>
        <w:shd w:val="clear" w:color="auto" w:fill="FFFFFF"/>
        <w:spacing w:after="150"/>
        <w:ind w:left="851"/>
        <w:jc w:val="both"/>
        <w:rPr>
          <w:rFonts w:eastAsia="Times New Roman" w:cs="Arial"/>
          <w:color w:val="000000" w:themeColor="text1" w:themeShade="80"/>
          <w:sz w:val="24"/>
          <w:szCs w:val="24"/>
        </w:rPr>
      </w:pPr>
      <w:r w:rsidRPr="002A790B">
        <w:rPr>
          <w:rFonts w:eastAsia="Times New Roman" w:cs="Arial"/>
          <w:color w:val="000000" w:themeColor="text1" w:themeShade="80"/>
          <w:sz w:val="24"/>
          <w:szCs w:val="24"/>
        </w:rPr>
        <w:t>Our long-term goal is to help equip our children with the knowledge and skills they need to live fulfilling and independent lives, achieving the goals and aspirations that our children set for themselves, with the support of all those around them.</w:t>
      </w:r>
    </w:p>
    <w:p w14:paraId="374DB8EC" w14:textId="037ADB02" w:rsidR="002A790B" w:rsidRPr="002A790B" w:rsidRDefault="002A790B" w:rsidP="002A790B">
      <w:pPr>
        <w:ind w:left="720"/>
        <w:jc w:val="both"/>
        <w:rPr>
          <w:rFonts w:cs="Arial"/>
          <w:color w:val="000000"/>
          <w:sz w:val="24"/>
          <w:szCs w:val="24"/>
          <w:lang w:val="en-US"/>
        </w:rPr>
      </w:pPr>
      <w:r w:rsidRPr="002A790B">
        <w:rPr>
          <w:rFonts w:cs="Arial"/>
          <w:color w:val="000000"/>
          <w:sz w:val="24"/>
          <w:szCs w:val="24"/>
          <w:lang w:val="en-US"/>
        </w:rPr>
        <w:t xml:space="preserve">All our students have an EHCP and </w:t>
      </w:r>
      <w:r w:rsidR="00327EBD">
        <w:rPr>
          <w:rFonts w:cs="Arial"/>
          <w:color w:val="000000"/>
          <w:sz w:val="24"/>
          <w:szCs w:val="24"/>
          <w:lang w:val="en-US"/>
        </w:rPr>
        <w:t xml:space="preserve">often </w:t>
      </w:r>
      <w:r w:rsidRPr="002A790B">
        <w:rPr>
          <w:rFonts w:cs="Arial"/>
          <w:color w:val="000000"/>
          <w:sz w:val="24"/>
          <w:szCs w:val="24"/>
          <w:lang w:val="en-US"/>
        </w:rPr>
        <w:t xml:space="preserve">Social, Emotional and Mental Health difficulties (SEMH) as their primary area of difficulty. This includes children who may be withdrawn or isolated, displaying disruptive and/or disturbed behaviors. They may be exhibiting features of hyperactivity, concentration difficulties, impulsivity, or attachment disorders. Our students may also have difficulties from the other </w:t>
      </w:r>
      <w:r w:rsidRPr="002A790B">
        <w:rPr>
          <w:rFonts w:cs="Arial"/>
          <w:color w:val="000000"/>
          <w:sz w:val="24"/>
          <w:szCs w:val="24"/>
          <w:u w:val="single"/>
          <w:lang w:val="en-US"/>
        </w:rPr>
        <w:t>three categories listed below:</w:t>
      </w:r>
    </w:p>
    <w:p w14:paraId="3BBC14E5" w14:textId="77777777" w:rsidR="002A790B" w:rsidRPr="002A790B" w:rsidRDefault="002A790B" w:rsidP="002A790B">
      <w:pPr>
        <w:ind w:left="1440"/>
        <w:rPr>
          <w:rFonts w:cs="Arial"/>
          <w:color w:val="000000"/>
          <w:sz w:val="24"/>
          <w:szCs w:val="24"/>
          <w:lang w:val="en-US"/>
        </w:rPr>
      </w:pPr>
    </w:p>
    <w:p w14:paraId="397A62E5" w14:textId="77777777" w:rsidR="002A790B" w:rsidRPr="002A790B" w:rsidRDefault="002A790B" w:rsidP="002A790B">
      <w:pPr>
        <w:pStyle w:val="ListParagraph"/>
        <w:numPr>
          <w:ilvl w:val="0"/>
          <w:numId w:val="39"/>
        </w:numPr>
        <w:rPr>
          <w:rFonts w:cs="Arial"/>
          <w:sz w:val="24"/>
          <w:szCs w:val="24"/>
        </w:rPr>
      </w:pPr>
      <w:r w:rsidRPr="002A790B">
        <w:rPr>
          <w:rFonts w:cs="Arial"/>
          <w:b/>
          <w:bCs/>
          <w:sz w:val="24"/>
          <w:szCs w:val="24"/>
        </w:rPr>
        <w:t>Communication and Interaction</w:t>
      </w:r>
      <w:r w:rsidRPr="002A790B">
        <w:rPr>
          <w:rFonts w:cs="Arial"/>
          <w:sz w:val="24"/>
          <w:szCs w:val="24"/>
        </w:rPr>
        <w:t xml:space="preserve"> - this includes children with speech, language and communication needs and those on the autistic spectrum.</w:t>
      </w:r>
    </w:p>
    <w:p w14:paraId="2730AC88" w14:textId="77777777" w:rsidR="002A790B" w:rsidRPr="002A790B" w:rsidRDefault="002A790B" w:rsidP="002A790B">
      <w:pPr>
        <w:pStyle w:val="ListParagraph"/>
        <w:numPr>
          <w:ilvl w:val="0"/>
          <w:numId w:val="39"/>
        </w:numPr>
        <w:rPr>
          <w:rFonts w:cs="Arial"/>
          <w:sz w:val="24"/>
          <w:szCs w:val="24"/>
        </w:rPr>
      </w:pPr>
      <w:r w:rsidRPr="002A790B">
        <w:rPr>
          <w:rFonts w:cs="Arial"/>
          <w:b/>
          <w:bCs/>
          <w:sz w:val="24"/>
          <w:szCs w:val="24"/>
        </w:rPr>
        <w:t>Cognition and Learning</w:t>
      </w:r>
      <w:r w:rsidRPr="002A790B">
        <w:rPr>
          <w:rFonts w:cs="Arial"/>
          <w:sz w:val="24"/>
          <w:szCs w:val="24"/>
        </w:rPr>
        <w:t xml:space="preserve"> - this includes children who demonstrate features of moderate, severe, or profound learning difficulties, or specific learning difficulties such as dyslexia.</w:t>
      </w:r>
    </w:p>
    <w:p w14:paraId="11579FDF" w14:textId="77777777" w:rsidR="002A790B" w:rsidRPr="002A790B" w:rsidRDefault="002A790B" w:rsidP="002A790B">
      <w:pPr>
        <w:pStyle w:val="ListParagraph"/>
        <w:numPr>
          <w:ilvl w:val="0"/>
          <w:numId w:val="39"/>
        </w:numPr>
        <w:rPr>
          <w:rFonts w:cs="Arial"/>
          <w:sz w:val="24"/>
          <w:szCs w:val="24"/>
        </w:rPr>
      </w:pPr>
      <w:r w:rsidRPr="002A790B">
        <w:rPr>
          <w:rFonts w:cs="Arial"/>
          <w:b/>
          <w:bCs/>
          <w:sz w:val="24"/>
          <w:szCs w:val="24"/>
        </w:rPr>
        <w:t>Sensory and/or Physical Needs</w:t>
      </w:r>
      <w:r w:rsidRPr="002A790B">
        <w:rPr>
          <w:rFonts w:cs="Arial"/>
          <w:sz w:val="24"/>
          <w:szCs w:val="24"/>
        </w:rPr>
        <w:t xml:space="preserve"> - this includes children with sensory impairment, visual impairment, hearing impairment and physical difficulties which may require ongoing support and specialist equipment.</w:t>
      </w:r>
    </w:p>
    <w:p w14:paraId="699CE5E8" w14:textId="77777777" w:rsidR="002A790B" w:rsidRPr="002A790B" w:rsidRDefault="002A790B" w:rsidP="002A790B">
      <w:pPr>
        <w:shd w:val="clear" w:color="auto" w:fill="FFFFFF"/>
        <w:spacing w:after="150"/>
        <w:ind w:left="720"/>
        <w:rPr>
          <w:rFonts w:eastAsia="Times New Roman" w:cs="Arial"/>
          <w:color w:val="666666"/>
          <w:sz w:val="24"/>
          <w:szCs w:val="24"/>
        </w:rPr>
      </w:pPr>
    </w:p>
    <w:p w14:paraId="024F205D" w14:textId="77777777" w:rsidR="00327EBD" w:rsidRDefault="00327EBD">
      <w:pPr>
        <w:spacing w:after="160" w:line="259" w:lineRule="auto"/>
        <w:rPr>
          <w:rFonts w:eastAsia="Times New Roman" w:cs="Arial"/>
          <w:color w:val="000000" w:themeColor="text1" w:themeShade="80"/>
          <w:sz w:val="24"/>
          <w:szCs w:val="24"/>
        </w:rPr>
      </w:pPr>
      <w:r>
        <w:rPr>
          <w:rFonts w:eastAsia="Times New Roman" w:cs="Arial"/>
          <w:color w:val="000000" w:themeColor="text1" w:themeShade="80"/>
          <w:sz w:val="24"/>
          <w:szCs w:val="24"/>
        </w:rPr>
        <w:br w:type="page"/>
      </w:r>
    </w:p>
    <w:p w14:paraId="432CE274" w14:textId="6EDBD389" w:rsidR="002A790B" w:rsidRPr="002A790B" w:rsidRDefault="002A790B" w:rsidP="002A790B">
      <w:pPr>
        <w:shd w:val="clear" w:color="auto" w:fill="FFFFFF"/>
        <w:spacing w:after="150"/>
        <w:ind w:left="1080"/>
        <w:rPr>
          <w:rFonts w:eastAsia="Times New Roman" w:cs="Arial"/>
          <w:color w:val="000000" w:themeColor="text1" w:themeShade="80"/>
          <w:sz w:val="24"/>
          <w:szCs w:val="24"/>
        </w:rPr>
      </w:pPr>
      <w:r w:rsidRPr="002A790B">
        <w:rPr>
          <w:rFonts w:eastAsia="Times New Roman" w:cs="Arial"/>
          <w:color w:val="000000" w:themeColor="text1" w:themeShade="80"/>
          <w:sz w:val="24"/>
          <w:szCs w:val="24"/>
        </w:rPr>
        <w:lastRenderedPageBreak/>
        <w:t>The intent of this policy is to ensure continued support by:</w:t>
      </w:r>
    </w:p>
    <w:p w14:paraId="2BF84892"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Gaining the views of the child and enable them to have a voice.</w:t>
      </w:r>
    </w:p>
    <w:p w14:paraId="6F04C701"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Providing full access for all pupils to a broad and balanced curriculum</w:t>
      </w:r>
    </w:p>
    <w:p w14:paraId="25535385"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Ensuring pupils are assessed, monitored, planned for, and regularly reviewed to improve outcomes and therefore make the necessary progress.</w:t>
      </w:r>
    </w:p>
    <w:p w14:paraId="08B7ED5C"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Providing advice and support for all staff working with pupils.</w:t>
      </w:r>
    </w:p>
    <w:p w14:paraId="1319A64F"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Ensuring that any additional needs not currently noted in pupil EHCPs are identified and supported; referring pupils to appropriate services where appropriate.</w:t>
      </w:r>
    </w:p>
    <w:p w14:paraId="5A0DEDE7"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Implementing the advice of experts and professionals involved from outside of the school to enable pupils to achieve their potential.</w:t>
      </w:r>
    </w:p>
    <w:p w14:paraId="636CA283"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Ensuring pupils are prepared for adulthood and are equipped for life in the wider community.</w:t>
      </w:r>
    </w:p>
    <w:p w14:paraId="59A3757F"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Ensuring parents/carers are fully engaged in decision making, assessing progress, and determining goals.</w:t>
      </w:r>
    </w:p>
    <w:p w14:paraId="6EDF7747" w14:textId="77777777"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Identifying and directing parents to the best providers of support.</w:t>
      </w:r>
    </w:p>
    <w:p w14:paraId="4FB7414D" w14:textId="34FF0400" w:rsidR="002A790B" w:rsidRPr="002A790B" w:rsidRDefault="002A790B" w:rsidP="002A790B">
      <w:pPr>
        <w:numPr>
          <w:ilvl w:val="0"/>
          <w:numId w:val="37"/>
        </w:numPr>
        <w:shd w:val="clear" w:color="auto" w:fill="FFFFFF"/>
        <w:spacing w:before="100" w:beforeAutospacing="1" w:after="100" w:afterAutospacing="1"/>
        <w:ind w:left="1440"/>
        <w:rPr>
          <w:rFonts w:eastAsia="Times New Roman" w:cs="Arial"/>
          <w:color w:val="000000" w:themeColor="text1" w:themeShade="80"/>
          <w:sz w:val="24"/>
          <w:szCs w:val="24"/>
        </w:rPr>
      </w:pPr>
      <w:r w:rsidRPr="002A790B">
        <w:rPr>
          <w:rFonts w:eastAsia="Times New Roman" w:cs="Arial"/>
          <w:color w:val="000000" w:themeColor="text1" w:themeShade="80"/>
          <w:sz w:val="24"/>
          <w:szCs w:val="24"/>
        </w:rPr>
        <w:t>Supporting key transition points to allow them to be as smooth as possible.</w:t>
      </w:r>
    </w:p>
    <w:p w14:paraId="445119B0" w14:textId="4673D474" w:rsidR="002A790B" w:rsidRPr="002A790B" w:rsidRDefault="00A3412F" w:rsidP="002A790B">
      <w:pPr>
        <w:ind w:left="720"/>
        <w:rPr>
          <w:rFonts w:cs="Arial"/>
          <w:b/>
          <w:bCs/>
          <w:sz w:val="24"/>
          <w:szCs w:val="24"/>
        </w:rPr>
      </w:pPr>
      <w:r>
        <w:rPr>
          <w:rFonts w:cs="Arial"/>
          <w:b/>
          <w:bCs/>
          <w:sz w:val="24"/>
          <w:szCs w:val="24"/>
        </w:rPr>
        <w:t xml:space="preserve"> </w:t>
      </w:r>
      <w:r w:rsidR="002A790B" w:rsidRPr="002A790B">
        <w:rPr>
          <w:rFonts w:cs="Arial"/>
          <w:b/>
          <w:bCs/>
          <w:sz w:val="24"/>
          <w:szCs w:val="24"/>
        </w:rPr>
        <w:t xml:space="preserve">Adopting this policy will: </w:t>
      </w:r>
    </w:p>
    <w:p w14:paraId="7653524C" w14:textId="77777777" w:rsidR="002A790B" w:rsidRPr="00814D55" w:rsidRDefault="002A790B" w:rsidP="00814D55">
      <w:pPr>
        <w:pStyle w:val="ListParagraph"/>
        <w:numPr>
          <w:ilvl w:val="0"/>
          <w:numId w:val="40"/>
        </w:numPr>
        <w:spacing w:after="0"/>
        <w:rPr>
          <w:rFonts w:cs="Arial"/>
          <w:sz w:val="24"/>
          <w:szCs w:val="24"/>
        </w:rPr>
      </w:pPr>
      <w:r w:rsidRPr="00814D55">
        <w:rPr>
          <w:rFonts w:cs="Arial"/>
          <w:sz w:val="24"/>
          <w:szCs w:val="24"/>
        </w:rPr>
        <w:t>Ensure the School works within the guidance provided in the SEND Code of Practice, 2015.</w:t>
      </w:r>
    </w:p>
    <w:p w14:paraId="758913E2" w14:textId="77777777" w:rsidR="002A790B" w:rsidRPr="00814D55" w:rsidRDefault="002A790B" w:rsidP="00814D55">
      <w:pPr>
        <w:pStyle w:val="ListParagraph"/>
        <w:numPr>
          <w:ilvl w:val="0"/>
          <w:numId w:val="40"/>
        </w:numPr>
        <w:spacing w:after="0"/>
        <w:rPr>
          <w:rFonts w:cs="Arial"/>
          <w:sz w:val="24"/>
          <w:szCs w:val="24"/>
        </w:rPr>
      </w:pPr>
      <w:r w:rsidRPr="00814D55">
        <w:rPr>
          <w:rFonts w:cs="Arial"/>
          <w:sz w:val="24"/>
          <w:szCs w:val="24"/>
        </w:rPr>
        <w:t>Operate a “whole student, whole school” approach to the management and provision of support for special educational needs.</w:t>
      </w:r>
    </w:p>
    <w:p w14:paraId="2BAB088C" w14:textId="77777777" w:rsidR="00453298" w:rsidRPr="00705EE8" w:rsidRDefault="00453298" w:rsidP="00814D55">
      <w:pPr>
        <w:tabs>
          <w:tab w:val="left" w:pos="709"/>
        </w:tabs>
        <w:autoSpaceDE w:val="0"/>
        <w:autoSpaceDN w:val="0"/>
        <w:adjustRightInd w:val="0"/>
        <w:spacing w:after="0"/>
        <w:jc w:val="both"/>
        <w:rPr>
          <w:rFonts w:cs="Arial"/>
          <w:sz w:val="16"/>
          <w:szCs w:val="16"/>
        </w:rPr>
      </w:pPr>
    </w:p>
    <w:p w14:paraId="026C455F" w14:textId="77777777" w:rsidR="00B5775B" w:rsidRPr="00705EE8" w:rsidRDefault="00B5775B" w:rsidP="002A790B">
      <w:pPr>
        <w:pStyle w:val="NoSpacing"/>
        <w:ind w:left="1571"/>
        <w:jc w:val="both"/>
        <w:rPr>
          <w:rFonts w:ascii="Arial" w:hAnsi="Arial" w:cs="Arial"/>
          <w:b/>
          <w:bCs/>
          <w:color w:val="000000" w:themeColor="text1"/>
        </w:rPr>
      </w:pPr>
    </w:p>
    <w:p w14:paraId="77275C01" w14:textId="29EC83F0" w:rsidR="003F6ADF" w:rsidRPr="00A3412F" w:rsidRDefault="00A3412F" w:rsidP="00062844">
      <w:pPr>
        <w:tabs>
          <w:tab w:val="left" w:pos="709"/>
        </w:tabs>
        <w:autoSpaceDE w:val="0"/>
        <w:autoSpaceDN w:val="0"/>
        <w:adjustRightInd w:val="0"/>
        <w:spacing w:after="0"/>
        <w:ind w:left="851"/>
        <w:jc w:val="both"/>
        <w:rPr>
          <w:rFonts w:cs="Arial"/>
          <w:b/>
          <w:bCs/>
          <w:color w:val="000000" w:themeColor="text1"/>
          <w:sz w:val="24"/>
          <w:szCs w:val="24"/>
        </w:rPr>
      </w:pPr>
      <w:r>
        <w:rPr>
          <w:rFonts w:cs="Arial"/>
          <w:b/>
          <w:bCs/>
          <w:color w:val="000000" w:themeColor="text1"/>
          <w:sz w:val="24"/>
          <w:szCs w:val="24"/>
        </w:rPr>
        <w:t xml:space="preserve">2.0 </w:t>
      </w:r>
      <w:r w:rsidR="003F6ADF" w:rsidRPr="00A3412F">
        <w:rPr>
          <w:rFonts w:cs="Arial"/>
          <w:b/>
          <w:bCs/>
          <w:color w:val="000000" w:themeColor="text1"/>
          <w:sz w:val="24"/>
          <w:szCs w:val="24"/>
        </w:rPr>
        <w:t>Policy Framework</w:t>
      </w:r>
    </w:p>
    <w:p w14:paraId="26737C91" w14:textId="77777777" w:rsidR="00592C81" w:rsidRPr="00705EE8" w:rsidRDefault="00592C81" w:rsidP="00062844">
      <w:pPr>
        <w:tabs>
          <w:tab w:val="left" w:pos="709"/>
        </w:tabs>
        <w:autoSpaceDE w:val="0"/>
        <w:autoSpaceDN w:val="0"/>
        <w:adjustRightInd w:val="0"/>
        <w:spacing w:after="0"/>
        <w:ind w:left="851"/>
        <w:jc w:val="both"/>
        <w:rPr>
          <w:rFonts w:cs="Arial"/>
          <w:b/>
          <w:bCs/>
          <w:color w:val="000000" w:themeColor="text1"/>
          <w:sz w:val="16"/>
          <w:szCs w:val="16"/>
        </w:rPr>
      </w:pPr>
    </w:p>
    <w:p w14:paraId="3F573223"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Equality Act 2010: Advice for schools (DFE, Feb. 2013)</w:t>
      </w:r>
    </w:p>
    <w:p w14:paraId="0F2B4242"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SEND Code of Practice 0-25 years (DFE, Jan. 2015)</w:t>
      </w:r>
    </w:p>
    <w:p w14:paraId="099993C7"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The SEN and Disability Regulations (2014)</w:t>
      </w:r>
    </w:p>
    <w:p w14:paraId="63C6FCCD"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Statutory Guidance on Supporting Students at School with Medical Conditions (DFE, June 2014)</w:t>
      </w:r>
    </w:p>
    <w:p w14:paraId="63DD3790"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The National Curriculum in England: Framework for KS1 and KS2 (July 2014)</w:t>
      </w:r>
    </w:p>
    <w:p w14:paraId="38A96927"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 xml:space="preserve">Teachers’ Standards </w:t>
      </w:r>
    </w:p>
    <w:p w14:paraId="5633CED7"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School SEND Information Report</w:t>
      </w:r>
    </w:p>
    <w:p w14:paraId="1C92E77F" w14:textId="4F82A592" w:rsidR="00814D55" w:rsidRPr="00A3412F" w:rsidRDefault="00814D55" w:rsidP="00A3412F">
      <w:pPr>
        <w:pStyle w:val="ListParagraph"/>
        <w:numPr>
          <w:ilvl w:val="0"/>
          <w:numId w:val="43"/>
        </w:numPr>
        <w:rPr>
          <w:rFonts w:cs="Arial"/>
          <w:color w:val="000000"/>
          <w:sz w:val="24"/>
          <w:szCs w:val="24"/>
          <w:lang w:val="en-US"/>
        </w:rPr>
      </w:pPr>
      <w:r w:rsidRPr="00A3412F">
        <w:rPr>
          <w:rFonts w:cs="Arial"/>
          <w:color w:val="000000"/>
          <w:sz w:val="24"/>
          <w:szCs w:val="24"/>
          <w:lang w:val="en-US"/>
        </w:rPr>
        <w:t>Safeguarding Policy</w:t>
      </w:r>
    </w:p>
    <w:p w14:paraId="4AC7C15D" w14:textId="77777777" w:rsidR="00814D55" w:rsidRPr="00A3412F" w:rsidRDefault="00814D55" w:rsidP="00A3412F">
      <w:pPr>
        <w:keepNext/>
        <w:keepLines/>
        <w:spacing w:before="240"/>
        <w:ind w:left="720"/>
        <w:outlineLvl w:val="1"/>
        <w:rPr>
          <w:rFonts w:eastAsiaTheme="majorEastAsia" w:cs="Arial"/>
          <w:b/>
          <w:bCs/>
          <w:color w:val="000000" w:themeColor="text1"/>
          <w:sz w:val="24"/>
          <w:szCs w:val="24"/>
        </w:rPr>
      </w:pPr>
      <w:bookmarkStart w:id="1" w:name="_Toc97116976"/>
      <w:bookmarkStart w:id="2" w:name="_Toc120539756"/>
      <w:r w:rsidRPr="00A3412F">
        <w:rPr>
          <w:rFonts w:eastAsiaTheme="majorEastAsia" w:cs="Arial"/>
          <w:b/>
          <w:bCs/>
          <w:color w:val="000000" w:themeColor="text1"/>
          <w:sz w:val="24"/>
          <w:szCs w:val="24"/>
        </w:rPr>
        <w:t>Identifying Special Educational Needs</w:t>
      </w:r>
      <w:bookmarkEnd w:id="1"/>
      <w:bookmarkEnd w:id="2"/>
    </w:p>
    <w:p w14:paraId="6C51D889"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Equality Act 2010: Advice for schools (DFE, Feb. 2013)</w:t>
      </w:r>
    </w:p>
    <w:p w14:paraId="1AECF21D"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SEND Code of Practice 0-25 years (DFE, Jan. 2015)</w:t>
      </w:r>
    </w:p>
    <w:p w14:paraId="0F10FD35"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The SEN and Disability Regulations (2014)</w:t>
      </w:r>
    </w:p>
    <w:p w14:paraId="19CE9659"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Statutory Guidance on Supporting Students at School with Medical Conditions (DFE, June 2014)</w:t>
      </w:r>
    </w:p>
    <w:p w14:paraId="256AA1BC"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The National Curriculum in England: Framework for KS1 and KS2 (July 2014)</w:t>
      </w:r>
    </w:p>
    <w:p w14:paraId="06CB7521"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 xml:space="preserve">Teachers’ Standards </w:t>
      </w:r>
    </w:p>
    <w:p w14:paraId="46591F92" w14:textId="77777777" w:rsidR="00814D55" w:rsidRPr="00814D55" w:rsidRDefault="00814D55" w:rsidP="00814D55">
      <w:pPr>
        <w:pStyle w:val="ListParagraph"/>
        <w:numPr>
          <w:ilvl w:val="0"/>
          <w:numId w:val="43"/>
        </w:numPr>
        <w:rPr>
          <w:rFonts w:cs="Arial"/>
          <w:sz w:val="24"/>
          <w:szCs w:val="24"/>
          <w:lang w:val="en-US"/>
        </w:rPr>
      </w:pPr>
      <w:r w:rsidRPr="00814D55">
        <w:rPr>
          <w:rFonts w:cs="Arial"/>
          <w:color w:val="000000"/>
          <w:sz w:val="24"/>
          <w:szCs w:val="24"/>
          <w:lang w:val="en-US"/>
        </w:rPr>
        <w:t>School SEND Information Report</w:t>
      </w:r>
    </w:p>
    <w:p w14:paraId="641D00CC" w14:textId="77777777" w:rsidR="00814D55" w:rsidRPr="00814D55" w:rsidRDefault="00814D55" w:rsidP="00814D55">
      <w:pPr>
        <w:pStyle w:val="ListParagraph"/>
        <w:numPr>
          <w:ilvl w:val="0"/>
          <w:numId w:val="43"/>
        </w:numPr>
        <w:rPr>
          <w:rFonts w:cs="Arial"/>
          <w:color w:val="000000"/>
          <w:sz w:val="24"/>
          <w:szCs w:val="24"/>
          <w:lang w:val="en-US"/>
        </w:rPr>
      </w:pPr>
      <w:r w:rsidRPr="00814D55">
        <w:rPr>
          <w:rFonts w:cs="Arial"/>
          <w:color w:val="000000"/>
          <w:sz w:val="24"/>
          <w:szCs w:val="24"/>
          <w:lang w:val="en-US"/>
        </w:rPr>
        <w:t>Safeguarding Policy</w:t>
      </w:r>
    </w:p>
    <w:p w14:paraId="4AEF3ABD" w14:textId="77777777" w:rsidR="00FC5C72" w:rsidRPr="00705EE8" w:rsidRDefault="00FC5C72" w:rsidP="00814D55">
      <w:pPr>
        <w:pStyle w:val="ListParagraph"/>
        <w:spacing w:after="0"/>
        <w:ind w:left="1559" w:hanging="425"/>
        <w:rPr>
          <w:rFonts w:cs="Arial"/>
        </w:rPr>
      </w:pPr>
    </w:p>
    <w:p w14:paraId="52D43931" w14:textId="5BDDDC67" w:rsidR="00EE127F" w:rsidRPr="00705EE8" w:rsidRDefault="00EE127F" w:rsidP="00A3412F">
      <w:pPr>
        <w:pStyle w:val="Heading1"/>
        <w:spacing w:before="0"/>
        <w:ind w:left="1134"/>
        <w:rPr>
          <w:rFonts w:cs="Arial"/>
          <w:szCs w:val="22"/>
        </w:rPr>
      </w:pPr>
    </w:p>
    <w:p w14:paraId="04D29AB4" w14:textId="77777777" w:rsidR="00327EBD" w:rsidRDefault="00327EBD">
      <w:pPr>
        <w:spacing w:after="160" w:line="259" w:lineRule="auto"/>
        <w:rPr>
          <w:rFonts w:eastAsiaTheme="majorEastAsia" w:cs="Arial"/>
          <w:b/>
          <w:bCs/>
          <w:color w:val="000000" w:themeColor="text1"/>
          <w:sz w:val="24"/>
          <w:szCs w:val="24"/>
        </w:rPr>
      </w:pPr>
      <w:bookmarkStart w:id="3" w:name="_Toc120539757"/>
      <w:r>
        <w:rPr>
          <w:rFonts w:cs="Arial"/>
          <w:b/>
          <w:bCs/>
          <w:color w:val="000000" w:themeColor="text1"/>
          <w:sz w:val="24"/>
          <w:szCs w:val="24"/>
        </w:rPr>
        <w:br w:type="page"/>
      </w:r>
    </w:p>
    <w:p w14:paraId="6564C64A" w14:textId="30995159" w:rsidR="008D4676" w:rsidRPr="008D4676" w:rsidRDefault="008D4676" w:rsidP="008D4676">
      <w:pPr>
        <w:pStyle w:val="Heading2"/>
        <w:ind w:left="720"/>
        <w:rPr>
          <w:rFonts w:ascii="Arial" w:hAnsi="Arial" w:cs="Arial"/>
          <w:color w:val="000000" w:themeColor="text1"/>
          <w:sz w:val="24"/>
          <w:szCs w:val="24"/>
          <w:lang w:val="en-US"/>
        </w:rPr>
      </w:pPr>
      <w:r w:rsidRPr="008D4676">
        <w:rPr>
          <w:rFonts w:ascii="Arial" w:hAnsi="Arial" w:cs="Arial"/>
          <w:b/>
          <w:bCs/>
          <w:color w:val="000000" w:themeColor="text1"/>
          <w:sz w:val="24"/>
          <w:szCs w:val="24"/>
        </w:rPr>
        <w:lastRenderedPageBreak/>
        <w:t>A Graduated Approach to SEN Support</w:t>
      </w:r>
      <w:bookmarkEnd w:id="3"/>
    </w:p>
    <w:p w14:paraId="3F157B2B" w14:textId="77777777" w:rsidR="00A73A42" w:rsidRPr="00705EE8" w:rsidRDefault="00A73A42" w:rsidP="00062844">
      <w:pPr>
        <w:spacing w:after="0"/>
        <w:ind w:left="1134" w:hanging="425"/>
        <w:rPr>
          <w:rFonts w:cs="Arial"/>
          <w:sz w:val="16"/>
          <w:szCs w:val="16"/>
        </w:rPr>
      </w:pPr>
    </w:p>
    <w:p w14:paraId="762BE349" w14:textId="48C2BFA3" w:rsidR="00370F40" w:rsidRPr="00FD2C1E" w:rsidRDefault="00370F40" w:rsidP="00370F40">
      <w:pPr>
        <w:spacing w:after="0"/>
        <w:ind w:left="1134" w:hanging="425"/>
        <w:jc w:val="both"/>
      </w:pPr>
    </w:p>
    <w:p w14:paraId="793EB8B3" w14:textId="77777777" w:rsidR="008D4676" w:rsidRPr="008D4676" w:rsidRDefault="008D4676" w:rsidP="008D4676">
      <w:pPr>
        <w:ind w:left="720"/>
        <w:rPr>
          <w:rFonts w:cs="Arial"/>
          <w:sz w:val="24"/>
          <w:szCs w:val="24"/>
        </w:rPr>
      </w:pPr>
      <w:r w:rsidRPr="008D4676">
        <w:rPr>
          <w:rFonts w:cs="Arial"/>
          <w:sz w:val="24"/>
          <w:szCs w:val="24"/>
        </w:rPr>
        <w:t>Key points from the Code of Practice (2015):</w:t>
      </w:r>
    </w:p>
    <w:p w14:paraId="7640AB00" w14:textId="77777777" w:rsidR="008D4676" w:rsidRPr="008D4676" w:rsidRDefault="008D4676" w:rsidP="008D4676">
      <w:pPr>
        <w:pStyle w:val="ListParagraph"/>
        <w:numPr>
          <w:ilvl w:val="0"/>
          <w:numId w:val="45"/>
        </w:numPr>
        <w:spacing w:after="0"/>
        <w:jc w:val="both"/>
        <w:rPr>
          <w:rFonts w:cs="Arial"/>
          <w:sz w:val="24"/>
          <w:szCs w:val="24"/>
        </w:rPr>
      </w:pPr>
      <w:r w:rsidRPr="008D4676">
        <w:rPr>
          <w:rFonts w:cs="Arial"/>
          <w:sz w:val="24"/>
          <w:szCs w:val="24"/>
        </w:rPr>
        <w:t>Teachers are responsible and accountable for the progress and development of the students in their class, including those who access support from teaching assistants or specialist staff.</w:t>
      </w:r>
    </w:p>
    <w:p w14:paraId="29ED287F" w14:textId="77777777" w:rsidR="008D4676" w:rsidRPr="008D4676" w:rsidRDefault="008D4676" w:rsidP="008D4676">
      <w:pPr>
        <w:pStyle w:val="ListParagraph"/>
        <w:numPr>
          <w:ilvl w:val="0"/>
          <w:numId w:val="45"/>
        </w:numPr>
        <w:spacing w:after="0"/>
        <w:jc w:val="both"/>
        <w:rPr>
          <w:rFonts w:cs="Arial"/>
          <w:sz w:val="24"/>
          <w:szCs w:val="24"/>
        </w:rPr>
      </w:pPr>
      <w:r w:rsidRPr="008D4676">
        <w:rPr>
          <w:rFonts w:cs="Arial"/>
          <w:sz w:val="24"/>
          <w:szCs w:val="24"/>
        </w:rPr>
        <w:t xml:space="preserve">High quality teaching, differentiated for individual students, is the first step in responding to students who have, or may have SEN. Additional intervention and support cannot compensate for a lack of good quality teaching. </w:t>
      </w:r>
    </w:p>
    <w:p w14:paraId="0A374F9B" w14:textId="77777777" w:rsidR="008D4676" w:rsidRPr="008D4676" w:rsidRDefault="008D4676" w:rsidP="008D4676">
      <w:pPr>
        <w:pStyle w:val="ListParagraph"/>
        <w:numPr>
          <w:ilvl w:val="0"/>
          <w:numId w:val="45"/>
        </w:numPr>
        <w:spacing w:after="0"/>
        <w:jc w:val="both"/>
        <w:rPr>
          <w:rFonts w:cs="Arial"/>
          <w:sz w:val="24"/>
          <w:szCs w:val="24"/>
        </w:rPr>
      </w:pPr>
      <w:r w:rsidRPr="008D4676">
        <w:rPr>
          <w:rFonts w:cs="Arial"/>
          <w:color w:val="000000"/>
          <w:sz w:val="24"/>
          <w:szCs w:val="24"/>
          <w:lang w:val="en-US"/>
        </w:rPr>
        <w:t xml:space="preserve">The quality of teaching, for all students, including those at risk of underachievement, is rigorously monitored and reviewed through lesson observations, planning/book scrutiny, student progress meetings and learning walks. This includes, where necessary, improving teachers’ understanding of strategies to support vulnerable children and their knowledge of the most frequently encountered SEN. </w:t>
      </w:r>
    </w:p>
    <w:p w14:paraId="06F59B05" w14:textId="77777777" w:rsidR="008D4676" w:rsidRPr="008D4676" w:rsidRDefault="008D4676" w:rsidP="008D4676">
      <w:pPr>
        <w:pStyle w:val="ListParagraph"/>
        <w:numPr>
          <w:ilvl w:val="0"/>
          <w:numId w:val="45"/>
        </w:numPr>
        <w:spacing w:after="0"/>
        <w:jc w:val="both"/>
        <w:rPr>
          <w:rFonts w:cs="Arial"/>
          <w:sz w:val="24"/>
          <w:szCs w:val="24"/>
        </w:rPr>
      </w:pPr>
      <w:r w:rsidRPr="008D4676">
        <w:rPr>
          <w:rFonts w:cs="Arial"/>
          <w:color w:val="000000"/>
          <w:sz w:val="24"/>
          <w:szCs w:val="24"/>
          <w:lang w:val="en-US"/>
        </w:rPr>
        <w:t xml:space="preserve">When quality first teaching isn’t enough, teachers use reasonable adjustments and additional support to help those children who are struggling to make progress. </w:t>
      </w:r>
    </w:p>
    <w:p w14:paraId="1748BAA7" w14:textId="1355B5F5" w:rsidR="008D4676" w:rsidRPr="008D4676" w:rsidRDefault="008D4676" w:rsidP="008D4676">
      <w:pPr>
        <w:pStyle w:val="ListParagraph"/>
        <w:numPr>
          <w:ilvl w:val="0"/>
          <w:numId w:val="45"/>
        </w:numPr>
        <w:spacing w:after="0"/>
        <w:jc w:val="both"/>
        <w:rPr>
          <w:rFonts w:cs="Arial"/>
          <w:sz w:val="24"/>
          <w:szCs w:val="24"/>
        </w:rPr>
      </w:pPr>
      <w:r w:rsidRPr="008D4676">
        <w:rPr>
          <w:rFonts w:cs="Arial"/>
          <w:color w:val="000000"/>
          <w:sz w:val="24"/>
          <w:szCs w:val="24"/>
          <w:lang w:val="en-US"/>
        </w:rPr>
        <w:t xml:space="preserve">Each child has an </w:t>
      </w:r>
      <w:r w:rsidRPr="008D4676">
        <w:rPr>
          <w:rFonts w:cs="Arial"/>
          <w:color w:val="000000" w:themeColor="text1"/>
          <w:sz w:val="24"/>
          <w:szCs w:val="24"/>
          <w:lang w:val="en-US"/>
        </w:rPr>
        <w:t xml:space="preserve">Individual </w:t>
      </w:r>
      <w:r w:rsidR="00846B24">
        <w:rPr>
          <w:rFonts w:cs="Arial"/>
          <w:color w:val="000000" w:themeColor="text1"/>
          <w:sz w:val="24"/>
          <w:szCs w:val="24"/>
          <w:lang w:val="en-US"/>
        </w:rPr>
        <w:t xml:space="preserve">Provision </w:t>
      </w:r>
      <w:r w:rsidRPr="008D4676">
        <w:rPr>
          <w:rFonts w:cs="Arial"/>
          <w:color w:val="000000" w:themeColor="text1"/>
          <w:sz w:val="24"/>
          <w:szCs w:val="24"/>
          <w:lang w:val="en-US"/>
        </w:rPr>
        <w:t xml:space="preserve">Plan </w:t>
      </w:r>
      <w:r w:rsidRPr="008D4676">
        <w:rPr>
          <w:rFonts w:cs="Arial"/>
          <w:color w:val="000000"/>
          <w:sz w:val="24"/>
          <w:szCs w:val="24"/>
          <w:lang w:val="en-US"/>
        </w:rPr>
        <w:t>written in the first instance using the EHCP and other supporting evidence from previous settings and professionals.  This document is then reviewed regularly by all staff involved with the child, parents/carers, and the child him/herself.</w:t>
      </w:r>
    </w:p>
    <w:p w14:paraId="5C2D561C" w14:textId="77777777" w:rsidR="008D4676" w:rsidRPr="008D4676" w:rsidRDefault="008D4676" w:rsidP="008D4676">
      <w:pPr>
        <w:pStyle w:val="ListParagraph"/>
        <w:numPr>
          <w:ilvl w:val="0"/>
          <w:numId w:val="45"/>
        </w:numPr>
        <w:spacing w:after="0"/>
        <w:jc w:val="both"/>
        <w:rPr>
          <w:rFonts w:cs="Arial"/>
          <w:color w:val="000000" w:themeColor="text1"/>
          <w:sz w:val="24"/>
          <w:szCs w:val="24"/>
        </w:rPr>
      </w:pPr>
      <w:r w:rsidRPr="008D4676">
        <w:rPr>
          <w:rFonts w:cs="Arial"/>
          <w:color w:val="000000"/>
          <w:sz w:val="24"/>
          <w:szCs w:val="24"/>
          <w:lang w:val="en-US"/>
        </w:rPr>
        <w:t>All our children’s needs are assessed by our Multi-Disciplinary Team (MDT).</w:t>
      </w:r>
    </w:p>
    <w:p w14:paraId="524D47EA" w14:textId="77777777" w:rsidR="008D4676" w:rsidRPr="008D4676" w:rsidRDefault="008D4676" w:rsidP="008D4676">
      <w:pPr>
        <w:rPr>
          <w:rFonts w:cs="Arial"/>
          <w:bCs/>
          <w:color w:val="000000"/>
          <w:sz w:val="24"/>
          <w:szCs w:val="24"/>
          <w:lang w:val="en-US"/>
        </w:rPr>
      </w:pPr>
    </w:p>
    <w:p w14:paraId="79CCAA61" w14:textId="7F1F7B3E" w:rsidR="008D4676" w:rsidRPr="008D4676" w:rsidRDefault="008D4676" w:rsidP="009D3845">
      <w:pPr>
        <w:ind w:left="720"/>
        <w:rPr>
          <w:rFonts w:cs="Arial"/>
          <w:sz w:val="24"/>
          <w:szCs w:val="24"/>
        </w:rPr>
      </w:pPr>
      <w:r w:rsidRPr="008D4676">
        <w:rPr>
          <w:rFonts w:cs="Arial"/>
          <w:bCs/>
          <w:color w:val="000000"/>
          <w:sz w:val="24"/>
          <w:szCs w:val="24"/>
          <w:lang w:val="en-US"/>
        </w:rPr>
        <w:t>Education, Health and Care Needs Assessments</w:t>
      </w:r>
      <w:r w:rsidRPr="008D4676">
        <w:rPr>
          <w:rFonts w:cs="Arial"/>
          <w:b/>
          <w:color w:val="000000"/>
          <w:sz w:val="24"/>
          <w:szCs w:val="24"/>
          <w:lang w:val="en-US"/>
        </w:rPr>
        <w:t xml:space="preserve">: </w:t>
      </w:r>
      <w:r w:rsidRPr="008D4676">
        <w:rPr>
          <w:rFonts w:cs="Arial"/>
          <w:color w:val="000000"/>
          <w:sz w:val="24"/>
          <w:szCs w:val="24"/>
          <w:lang w:val="en-US"/>
        </w:rPr>
        <w:t xml:space="preserve">All children referred to </w:t>
      </w:r>
      <w:r w:rsidR="00327EBD">
        <w:rPr>
          <w:rFonts w:cs="Arial"/>
          <w:color w:val="000000"/>
          <w:sz w:val="24"/>
          <w:szCs w:val="24"/>
          <w:lang w:val="en-US"/>
        </w:rPr>
        <w:t>Fieldstone School</w:t>
      </w:r>
      <w:r w:rsidRPr="008D4676">
        <w:rPr>
          <w:rFonts w:cs="Arial"/>
          <w:color w:val="000000"/>
          <w:sz w:val="24"/>
          <w:szCs w:val="24"/>
          <w:lang w:val="en-US"/>
        </w:rPr>
        <w:t xml:space="preserve"> have an EHCP that has been issued by the LA.</w:t>
      </w:r>
      <w:r w:rsidRPr="008D4676">
        <w:rPr>
          <w:rFonts w:cs="Arial"/>
          <w:sz w:val="24"/>
          <w:szCs w:val="24"/>
        </w:rPr>
        <w:t xml:space="preserve"> The SEN</w:t>
      </w:r>
      <w:r w:rsidR="00327EBD">
        <w:rPr>
          <w:rFonts w:cs="Arial"/>
          <w:sz w:val="24"/>
          <w:szCs w:val="24"/>
        </w:rPr>
        <w:t>Cos</w:t>
      </w:r>
      <w:r w:rsidRPr="008D4676">
        <w:rPr>
          <w:rFonts w:cs="Arial"/>
          <w:sz w:val="24"/>
          <w:szCs w:val="24"/>
        </w:rPr>
        <w:t xml:space="preserve"> undertake an Annual Review of each child’s Education and Health Care Plan.</w:t>
      </w:r>
    </w:p>
    <w:p w14:paraId="664ED13E" w14:textId="77777777" w:rsidR="008D4676" w:rsidRDefault="008D4676" w:rsidP="00FD2C1E">
      <w:pPr>
        <w:tabs>
          <w:tab w:val="center" w:pos="5174"/>
        </w:tabs>
      </w:pPr>
    </w:p>
    <w:p w14:paraId="76433AD1" w14:textId="7DF03606" w:rsidR="008D4676" w:rsidRPr="008D4676" w:rsidRDefault="008D4676" w:rsidP="008D4676">
      <w:pPr>
        <w:pStyle w:val="Heading2"/>
        <w:ind w:left="720"/>
        <w:rPr>
          <w:rFonts w:ascii="Arial" w:hAnsi="Arial" w:cs="Arial"/>
          <w:b/>
          <w:bCs/>
          <w:color w:val="000000" w:themeColor="text1"/>
          <w:sz w:val="24"/>
          <w:szCs w:val="24"/>
        </w:rPr>
      </w:pPr>
      <w:bookmarkStart w:id="4" w:name="_Toc97116978"/>
      <w:bookmarkStart w:id="5" w:name="_Toc120539758"/>
      <w:r w:rsidRPr="008D4676">
        <w:rPr>
          <w:rFonts w:ascii="Arial" w:hAnsi="Arial" w:cs="Arial"/>
          <w:b/>
          <w:bCs/>
          <w:color w:val="000000" w:themeColor="text1"/>
          <w:sz w:val="24"/>
          <w:szCs w:val="24"/>
        </w:rPr>
        <w:t>Supporting Students and Families</w:t>
      </w:r>
      <w:bookmarkEnd w:id="4"/>
      <w:bookmarkEnd w:id="5"/>
      <w:r>
        <w:rPr>
          <w:rFonts w:ascii="Arial" w:hAnsi="Arial" w:cs="Arial"/>
          <w:b/>
          <w:bCs/>
          <w:color w:val="000000" w:themeColor="text1"/>
          <w:sz w:val="24"/>
          <w:szCs w:val="24"/>
        </w:rPr>
        <w:br/>
      </w:r>
    </w:p>
    <w:p w14:paraId="0C3456F2" w14:textId="77777777" w:rsidR="008D4676" w:rsidRPr="008D4676" w:rsidRDefault="008D4676" w:rsidP="008D4676">
      <w:pPr>
        <w:ind w:left="720"/>
        <w:rPr>
          <w:rFonts w:cs="Arial"/>
          <w:sz w:val="24"/>
          <w:szCs w:val="24"/>
          <w:lang w:val="en-US"/>
        </w:rPr>
      </w:pPr>
      <w:r w:rsidRPr="008D4676">
        <w:rPr>
          <w:rFonts w:cs="Arial"/>
          <w:color w:val="000000"/>
          <w:sz w:val="24"/>
          <w:szCs w:val="24"/>
          <w:lang w:val="en-US"/>
        </w:rPr>
        <w:t>We strive to work with students and their families to ensure that needs are met, and that school is a positive experience for the whole family.</w:t>
      </w:r>
    </w:p>
    <w:p w14:paraId="221C9AE6" w14:textId="217B6866" w:rsidR="008D4676" w:rsidRPr="008D4676" w:rsidRDefault="008D4676" w:rsidP="008D4676">
      <w:pPr>
        <w:ind w:left="720"/>
        <w:rPr>
          <w:rFonts w:cs="Arial"/>
          <w:sz w:val="24"/>
          <w:szCs w:val="24"/>
        </w:rPr>
      </w:pPr>
      <w:r w:rsidRPr="008D4676">
        <w:rPr>
          <w:rFonts w:cs="Arial"/>
          <w:color w:val="000000"/>
          <w:sz w:val="24"/>
          <w:szCs w:val="24"/>
          <w:lang w:val="en-US"/>
        </w:rPr>
        <w:t xml:space="preserve">Our school </w:t>
      </w:r>
      <w:r w:rsidR="00327EBD" w:rsidRPr="008D4676">
        <w:rPr>
          <w:rFonts w:cs="Arial"/>
          <w:sz w:val="24"/>
          <w:szCs w:val="24"/>
        </w:rPr>
        <w:t>SEN</w:t>
      </w:r>
      <w:r w:rsidR="00327EBD">
        <w:rPr>
          <w:rFonts w:cs="Arial"/>
          <w:sz w:val="24"/>
          <w:szCs w:val="24"/>
        </w:rPr>
        <w:t>Cos</w:t>
      </w:r>
      <w:r w:rsidRPr="008D4676">
        <w:rPr>
          <w:rFonts w:cs="Arial"/>
          <w:color w:val="000000"/>
          <w:sz w:val="24"/>
          <w:szCs w:val="24"/>
          <w:lang w:val="en-US"/>
        </w:rPr>
        <w:t xml:space="preserve">, Family Practitioner </w:t>
      </w:r>
      <w:r w:rsidRPr="008D4676">
        <w:rPr>
          <w:rFonts w:cs="Arial"/>
          <w:color w:val="000000" w:themeColor="text1"/>
          <w:sz w:val="24"/>
          <w:szCs w:val="24"/>
          <w:lang w:val="en-US"/>
        </w:rPr>
        <w:t xml:space="preserve">and other members of the multi-disciplinary team </w:t>
      </w:r>
      <w:r w:rsidRPr="008D4676">
        <w:rPr>
          <w:rFonts w:cs="Arial"/>
          <w:color w:val="000000"/>
          <w:sz w:val="24"/>
          <w:szCs w:val="24"/>
          <w:lang w:val="en-US"/>
        </w:rPr>
        <w:t>are readily available to meet with children and/or families to discuss their concerns and to plan a way forward. They are contactable on the normal school telephone number.</w:t>
      </w:r>
    </w:p>
    <w:p w14:paraId="4CBB93E6" w14:textId="77777777" w:rsidR="008D4676" w:rsidRPr="008D4676" w:rsidRDefault="008D4676" w:rsidP="008D4676">
      <w:pPr>
        <w:ind w:left="720"/>
        <w:rPr>
          <w:rFonts w:cs="Arial"/>
          <w:color w:val="000000"/>
          <w:sz w:val="24"/>
          <w:szCs w:val="24"/>
          <w:lang w:val="en-US"/>
        </w:rPr>
      </w:pPr>
      <w:r w:rsidRPr="008D4676">
        <w:rPr>
          <w:rFonts w:cs="Arial"/>
          <w:color w:val="000000"/>
          <w:sz w:val="24"/>
          <w:szCs w:val="24"/>
          <w:lang w:val="en-US"/>
        </w:rPr>
        <w:t xml:space="preserve">The school holds a half-termly ‘Tea and Talk’ session where parents can discuss any SEN issues on an informal basis. Guest speakers and students sometimes attend these sessions. </w:t>
      </w:r>
    </w:p>
    <w:p w14:paraId="788069AA" w14:textId="77777777" w:rsidR="008D4676" w:rsidRDefault="008D4676" w:rsidP="008D4676">
      <w:pPr>
        <w:tabs>
          <w:tab w:val="center" w:pos="5174"/>
        </w:tabs>
        <w:ind w:left="1080"/>
      </w:pPr>
    </w:p>
    <w:p w14:paraId="096E4254" w14:textId="77777777" w:rsidR="00327EBD" w:rsidRDefault="00327EBD">
      <w:pPr>
        <w:spacing w:after="160" w:line="259" w:lineRule="auto"/>
        <w:rPr>
          <w:rFonts w:eastAsiaTheme="majorEastAsia" w:cs="Arial"/>
          <w:b/>
          <w:bCs/>
          <w:color w:val="000000" w:themeColor="text1"/>
          <w:sz w:val="24"/>
          <w:szCs w:val="24"/>
        </w:rPr>
      </w:pPr>
      <w:bookmarkStart w:id="6" w:name="_Toc120539759"/>
      <w:r>
        <w:rPr>
          <w:rFonts w:cs="Arial"/>
          <w:b/>
          <w:bCs/>
          <w:color w:val="000000" w:themeColor="text1"/>
          <w:sz w:val="24"/>
          <w:szCs w:val="24"/>
        </w:rPr>
        <w:br w:type="page"/>
      </w:r>
    </w:p>
    <w:p w14:paraId="24BF5414" w14:textId="1E85ADEE" w:rsidR="009D3845" w:rsidRPr="009D3845" w:rsidRDefault="009D3845" w:rsidP="009D3845">
      <w:pPr>
        <w:pStyle w:val="Heading2"/>
        <w:ind w:left="720"/>
        <w:rPr>
          <w:rFonts w:ascii="Arial" w:hAnsi="Arial" w:cs="Arial"/>
          <w:b/>
          <w:bCs/>
          <w:color w:val="000000" w:themeColor="text1"/>
          <w:sz w:val="24"/>
          <w:szCs w:val="24"/>
        </w:rPr>
      </w:pPr>
      <w:r w:rsidRPr="009D3845">
        <w:rPr>
          <w:rFonts w:ascii="Arial" w:hAnsi="Arial" w:cs="Arial"/>
          <w:b/>
          <w:bCs/>
          <w:color w:val="000000" w:themeColor="text1"/>
          <w:sz w:val="24"/>
          <w:szCs w:val="24"/>
        </w:rPr>
        <w:lastRenderedPageBreak/>
        <w:t xml:space="preserve">The </w:t>
      </w:r>
      <w:r w:rsidR="00327EBD">
        <w:rPr>
          <w:rFonts w:ascii="Arial" w:hAnsi="Arial" w:cs="Arial"/>
          <w:b/>
          <w:bCs/>
          <w:color w:val="000000" w:themeColor="text1"/>
          <w:sz w:val="24"/>
          <w:szCs w:val="24"/>
        </w:rPr>
        <w:t>Fieldstone School</w:t>
      </w:r>
      <w:r w:rsidRPr="009D3845">
        <w:rPr>
          <w:rFonts w:ascii="Arial" w:hAnsi="Arial" w:cs="Arial"/>
          <w:b/>
          <w:bCs/>
          <w:color w:val="000000" w:themeColor="text1"/>
          <w:sz w:val="24"/>
          <w:szCs w:val="24"/>
        </w:rPr>
        <w:t xml:space="preserve"> Multi-Disciplinary Team (MDT)</w:t>
      </w:r>
      <w:bookmarkEnd w:id="6"/>
      <w:r>
        <w:rPr>
          <w:rFonts w:ascii="Arial" w:hAnsi="Arial" w:cs="Arial"/>
          <w:b/>
          <w:bCs/>
          <w:color w:val="000000" w:themeColor="text1"/>
          <w:sz w:val="24"/>
          <w:szCs w:val="24"/>
        </w:rPr>
        <w:br/>
      </w:r>
    </w:p>
    <w:p w14:paraId="5B093E02" w14:textId="77777777" w:rsidR="009D3845" w:rsidRPr="009D3845" w:rsidRDefault="009D3845" w:rsidP="009D3845">
      <w:pPr>
        <w:ind w:left="720"/>
        <w:rPr>
          <w:rFonts w:cs="Arial"/>
          <w:b/>
          <w:bCs/>
          <w:color w:val="000000" w:themeColor="text1"/>
          <w:sz w:val="24"/>
          <w:szCs w:val="24"/>
          <w:shd w:val="clear" w:color="auto" w:fill="FFFFFF"/>
        </w:rPr>
      </w:pPr>
      <w:r w:rsidRPr="009D3845">
        <w:rPr>
          <w:rFonts w:cs="Arial"/>
          <w:b/>
          <w:bCs/>
          <w:color w:val="000000" w:themeColor="text1"/>
          <w:sz w:val="24"/>
          <w:szCs w:val="24"/>
          <w:shd w:val="clear" w:color="auto" w:fill="FFFFFF"/>
        </w:rPr>
        <w:t>Mental Health Practitioner</w:t>
      </w:r>
    </w:p>
    <w:p w14:paraId="0C9CBC27" w14:textId="75F944A9" w:rsidR="009D3845" w:rsidRPr="009D3845" w:rsidRDefault="009D3845" w:rsidP="009D3845">
      <w:pPr>
        <w:ind w:left="720"/>
        <w:jc w:val="both"/>
        <w:rPr>
          <w:rFonts w:cs="Arial"/>
          <w:color w:val="000000" w:themeColor="text1"/>
          <w:sz w:val="24"/>
          <w:szCs w:val="24"/>
        </w:rPr>
      </w:pPr>
      <w:r w:rsidRPr="009D3845">
        <w:rPr>
          <w:rFonts w:cs="Arial"/>
          <w:b/>
          <w:bCs/>
          <w:color w:val="000000" w:themeColor="text1"/>
          <w:sz w:val="24"/>
          <w:szCs w:val="24"/>
          <w:shd w:val="clear" w:color="auto" w:fill="FFFFFF"/>
        </w:rPr>
        <w:t xml:space="preserve">Role: </w:t>
      </w:r>
      <w:r w:rsidRPr="009D3845">
        <w:rPr>
          <w:rFonts w:cs="Arial"/>
          <w:color w:val="000000" w:themeColor="text1"/>
          <w:sz w:val="24"/>
          <w:szCs w:val="24"/>
        </w:rPr>
        <w:t>provide child/young person-centred assessments for specific mental health difficulties, to source and provide evidence based therapeutic activities as appropriate and to create a link between school and outside agencies as required to ensure appropriate, timely and effective support.</w:t>
      </w:r>
    </w:p>
    <w:p w14:paraId="73EAED72" w14:textId="77777777" w:rsidR="009D3845" w:rsidRPr="009D3845" w:rsidRDefault="009D3845" w:rsidP="009D3845">
      <w:pPr>
        <w:ind w:left="720"/>
        <w:rPr>
          <w:rFonts w:cs="Arial"/>
          <w:b/>
          <w:bCs/>
          <w:color w:val="000000" w:themeColor="text1"/>
          <w:sz w:val="24"/>
          <w:szCs w:val="24"/>
        </w:rPr>
      </w:pPr>
    </w:p>
    <w:p w14:paraId="16A420FB" w14:textId="77777777" w:rsidR="009D3845" w:rsidRPr="009D3845" w:rsidRDefault="009D3845" w:rsidP="009D3845">
      <w:pPr>
        <w:ind w:left="720"/>
        <w:rPr>
          <w:rFonts w:cs="Arial"/>
          <w:b/>
          <w:bCs/>
          <w:color w:val="000000" w:themeColor="text1"/>
          <w:sz w:val="24"/>
          <w:szCs w:val="24"/>
        </w:rPr>
      </w:pPr>
      <w:r w:rsidRPr="009D3845">
        <w:rPr>
          <w:rFonts w:cs="Arial"/>
          <w:b/>
          <w:bCs/>
          <w:color w:val="000000" w:themeColor="text1"/>
          <w:sz w:val="24"/>
          <w:szCs w:val="24"/>
        </w:rPr>
        <w:t>Family Practitioner</w:t>
      </w:r>
    </w:p>
    <w:p w14:paraId="2EBF266C" w14:textId="42CBBEB1" w:rsidR="00327EBD" w:rsidRDefault="009D3845" w:rsidP="00327EBD">
      <w:pPr>
        <w:ind w:left="720"/>
        <w:jc w:val="both"/>
        <w:rPr>
          <w:rFonts w:cs="Arial"/>
          <w:color w:val="000000" w:themeColor="text1"/>
          <w:sz w:val="24"/>
          <w:szCs w:val="24"/>
          <w:shd w:val="clear" w:color="auto" w:fill="FFFFFF"/>
        </w:rPr>
      </w:pPr>
      <w:r w:rsidRPr="009D3845">
        <w:rPr>
          <w:rFonts w:cs="Arial"/>
          <w:b/>
          <w:bCs/>
          <w:color w:val="000000" w:themeColor="text1"/>
          <w:sz w:val="24"/>
          <w:szCs w:val="24"/>
          <w:shd w:val="clear" w:color="auto" w:fill="FFFFFF"/>
        </w:rPr>
        <w:t>Role:</w:t>
      </w:r>
      <w:r w:rsidR="00327EBD">
        <w:rPr>
          <w:rFonts w:cs="Arial"/>
          <w:b/>
          <w:bCs/>
          <w:color w:val="000000" w:themeColor="text1"/>
          <w:sz w:val="24"/>
          <w:szCs w:val="24"/>
          <w:shd w:val="clear" w:color="auto" w:fill="FFFFFF"/>
        </w:rPr>
        <w:t xml:space="preserve"> </w:t>
      </w:r>
      <w:r w:rsidRPr="009D3845">
        <w:rPr>
          <w:rFonts w:cs="Arial"/>
          <w:color w:val="000000" w:themeColor="text1"/>
          <w:sz w:val="24"/>
          <w:szCs w:val="24"/>
          <w:shd w:val="clear" w:color="auto" w:fill="FFFFFF"/>
        </w:rPr>
        <w:t>build relationships with families and outside agencies, to link families and child into available community services and to support the needs of the CYP within the home and local community.</w:t>
      </w:r>
    </w:p>
    <w:p w14:paraId="70E998B8" w14:textId="77777777" w:rsidR="00327EBD" w:rsidRPr="00327EBD" w:rsidRDefault="00327EBD" w:rsidP="00327EBD">
      <w:pPr>
        <w:ind w:left="720"/>
        <w:jc w:val="both"/>
        <w:rPr>
          <w:rFonts w:cs="Arial"/>
          <w:color w:val="000000" w:themeColor="text1"/>
          <w:sz w:val="24"/>
          <w:szCs w:val="24"/>
          <w:shd w:val="clear" w:color="auto" w:fill="FFFFFF"/>
        </w:rPr>
      </w:pPr>
    </w:p>
    <w:p w14:paraId="760CF9AC" w14:textId="466BC05A" w:rsidR="009D3845" w:rsidRPr="009D3845" w:rsidRDefault="009D3845" w:rsidP="009D3845">
      <w:pPr>
        <w:ind w:left="720"/>
        <w:rPr>
          <w:rFonts w:cs="Arial"/>
          <w:b/>
          <w:bCs/>
          <w:color w:val="000000" w:themeColor="text1"/>
          <w:sz w:val="24"/>
          <w:szCs w:val="24"/>
          <w:shd w:val="clear" w:color="auto" w:fill="FFFFFF"/>
        </w:rPr>
      </w:pPr>
      <w:r w:rsidRPr="009D3845">
        <w:rPr>
          <w:rFonts w:cs="Arial"/>
          <w:b/>
          <w:bCs/>
          <w:color w:val="000000" w:themeColor="text1"/>
          <w:sz w:val="24"/>
          <w:szCs w:val="24"/>
          <w:shd w:val="clear" w:color="auto" w:fill="FFFFFF"/>
        </w:rPr>
        <w:t>Speech and Language Therapist</w:t>
      </w:r>
    </w:p>
    <w:p w14:paraId="6AD322BC" w14:textId="6483E64A" w:rsidR="009D3845" w:rsidRPr="009D3845" w:rsidRDefault="009D3845" w:rsidP="009D3845">
      <w:pPr>
        <w:ind w:left="720"/>
        <w:jc w:val="both"/>
        <w:rPr>
          <w:rFonts w:cs="Arial"/>
          <w:color w:val="000000" w:themeColor="text1"/>
          <w:sz w:val="24"/>
          <w:szCs w:val="24"/>
        </w:rPr>
      </w:pPr>
      <w:r w:rsidRPr="009D3845">
        <w:rPr>
          <w:rFonts w:cs="Arial"/>
          <w:b/>
          <w:bCs/>
          <w:color w:val="000000" w:themeColor="text1"/>
          <w:sz w:val="24"/>
          <w:szCs w:val="24"/>
          <w:shd w:val="clear" w:color="auto" w:fill="FFFFFF"/>
        </w:rPr>
        <w:t>Role:</w:t>
      </w:r>
      <w:r w:rsidR="00327EBD">
        <w:rPr>
          <w:rFonts w:cs="Arial"/>
          <w:b/>
          <w:bCs/>
          <w:color w:val="000000" w:themeColor="text1"/>
          <w:sz w:val="24"/>
          <w:szCs w:val="24"/>
          <w:shd w:val="clear" w:color="auto" w:fill="FFFFFF"/>
        </w:rPr>
        <w:t xml:space="preserve"> </w:t>
      </w:r>
      <w:r w:rsidRPr="009D3845">
        <w:rPr>
          <w:rFonts w:cs="Arial"/>
          <w:color w:val="000000" w:themeColor="text1"/>
          <w:sz w:val="24"/>
          <w:szCs w:val="24"/>
          <w:shd w:val="clear" w:color="auto" w:fill="FFFFFF"/>
        </w:rPr>
        <w:t xml:space="preserve">complete </w:t>
      </w:r>
      <w:r w:rsidRPr="009D3845">
        <w:rPr>
          <w:rFonts w:cs="Arial"/>
          <w:color w:val="000000" w:themeColor="text1"/>
          <w:sz w:val="24"/>
          <w:szCs w:val="24"/>
        </w:rPr>
        <w:t>Speech Language and Communication assessments to support child transition and EHCP amendments. To complete Speech Language and Communication observations to inform initial baseline and outcome measures for intervention programmes. To lead on interventions including Narrative Therapy, Social communication and interaction support, Lego therapy</w:t>
      </w:r>
      <w:r w:rsidRPr="009D3845">
        <w:rPr>
          <w:rStyle w:val="apple-converted-space"/>
          <w:rFonts w:cs="Arial"/>
          <w:color w:val="000000" w:themeColor="text1"/>
          <w:sz w:val="24"/>
          <w:szCs w:val="24"/>
        </w:rPr>
        <w:t xml:space="preserve">, Zones of Regulation, </w:t>
      </w:r>
      <w:r w:rsidRPr="009D3845">
        <w:rPr>
          <w:rFonts w:cs="Arial"/>
          <w:color w:val="000000" w:themeColor="text1"/>
          <w:sz w:val="24"/>
          <w:szCs w:val="24"/>
        </w:rPr>
        <w:t>Emotional Logic</w:t>
      </w:r>
    </w:p>
    <w:p w14:paraId="40E86BD3" w14:textId="77777777" w:rsidR="009D3845" w:rsidRPr="009D3845" w:rsidRDefault="009D3845" w:rsidP="009D3845">
      <w:pPr>
        <w:ind w:left="720"/>
        <w:rPr>
          <w:rFonts w:cs="Arial"/>
          <w:color w:val="000000" w:themeColor="text1"/>
          <w:sz w:val="24"/>
          <w:szCs w:val="24"/>
        </w:rPr>
      </w:pPr>
    </w:p>
    <w:p w14:paraId="2F7D5C4A" w14:textId="77777777" w:rsidR="009D3845" w:rsidRPr="009D3845" w:rsidRDefault="009D3845" w:rsidP="009D3845">
      <w:pPr>
        <w:ind w:left="720"/>
        <w:rPr>
          <w:rFonts w:cs="Arial"/>
          <w:b/>
          <w:bCs/>
          <w:color w:val="000000" w:themeColor="text1"/>
          <w:sz w:val="24"/>
          <w:szCs w:val="24"/>
        </w:rPr>
      </w:pPr>
      <w:r w:rsidRPr="009D3845">
        <w:rPr>
          <w:rFonts w:cs="Arial"/>
          <w:b/>
          <w:bCs/>
          <w:color w:val="000000" w:themeColor="text1"/>
          <w:sz w:val="24"/>
          <w:szCs w:val="24"/>
        </w:rPr>
        <w:t>Occupational Therapist</w:t>
      </w:r>
    </w:p>
    <w:p w14:paraId="774A462A" w14:textId="7CF7638A" w:rsidR="009D3845" w:rsidRPr="009D3845" w:rsidRDefault="009D3845" w:rsidP="009D3845">
      <w:pPr>
        <w:ind w:left="720"/>
        <w:jc w:val="both"/>
        <w:rPr>
          <w:rFonts w:cs="Arial"/>
          <w:color w:val="000000" w:themeColor="text1"/>
          <w:sz w:val="24"/>
          <w:szCs w:val="24"/>
        </w:rPr>
      </w:pPr>
      <w:r w:rsidRPr="009D3845">
        <w:rPr>
          <w:rFonts w:cs="Arial"/>
          <w:b/>
          <w:bCs/>
          <w:color w:val="000000" w:themeColor="text1"/>
          <w:sz w:val="24"/>
          <w:szCs w:val="24"/>
          <w:shd w:val="clear" w:color="auto" w:fill="FFFFFF"/>
        </w:rPr>
        <w:t>Role</w:t>
      </w:r>
      <w:r w:rsidR="00327EBD">
        <w:rPr>
          <w:rFonts w:cs="Arial"/>
          <w:b/>
          <w:bCs/>
          <w:color w:val="000000" w:themeColor="text1"/>
          <w:sz w:val="24"/>
          <w:szCs w:val="24"/>
          <w:shd w:val="clear" w:color="auto" w:fill="FFFFFF"/>
        </w:rPr>
        <w:t xml:space="preserve">: </w:t>
      </w:r>
      <w:r w:rsidRPr="009D3845">
        <w:rPr>
          <w:rFonts w:cs="Arial"/>
          <w:color w:val="000000" w:themeColor="text1"/>
          <w:sz w:val="24"/>
          <w:szCs w:val="24"/>
        </w:rPr>
        <w:t>provide therapy to increase functional skills to improve child’s quality of life, independence, self-esteem and learning and achievement for the child/young person and their family.</w:t>
      </w:r>
    </w:p>
    <w:p w14:paraId="7772BDCE" w14:textId="77777777" w:rsidR="009D3845" w:rsidRPr="009D3845" w:rsidRDefault="009D3845" w:rsidP="009D3845">
      <w:pPr>
        <w:ind w:left="720"/>
        <w:jc w:val="both"/>
        <w:rPr>
          <w:rFonts w:cs="Arial"/>
          <w:color w:val="000000" w:themeColor="text1"/>
          <w:sz w:val="24"/>
          <w:szCs w:val="24"/>
        </w:rPr>
      </w:pPr>
    </w:p>
    <w:p w14:paraId="07E86E1E" w14:textId="557CA9B9" w:rsidR="009D3845" w:rsidRPr="009D3845" w:rsidRDefault="00327EBD" w:rsidP="009D3845">
      <w:pPr>
        <w:ind w:left="720"/>
        <w:jc w:val="both"/>
        <w:rPr>
          <w:rFonts w:cs="Arial"/>
          <w:b/>
          <w:bCs/>
          <w:color w:val="000000" w:themeColor="text1"/>
          <w:sz w:val="24"/>
          <w:szCs w:val="24"/>
        </w:rPr>
      </w:pPr>
      <w:r>
        <w:rPr>
          <w:rFonts w:cs="Arial"/>
          <w:b/>
          <w:bCs/>
          <w:color w:val="000000" w:themeColor="text1"/>
          <w:sz w:val="24"/>
          <w:szCs w:val="24"/>
        </w:rPr>
        <w:t>Clinical Lead</w:t>
      </w:r>
    </w:p>
    <w:p w14:paraId="7AD52620" w14:textId="0F75C723" w:rsidR="009D3845" w:rsidRPr="009D3845" w:rsidRDefault="009D3845" w:rsidP="009D3845">
      <w:pPr>
        <w:ind w:left="720"/>
        <w:jc w:val="both"/>
        <w:rPr>
          <w:rFonts w:cs="Arial"/>
          <w:color w:val="000000" w:themeColor="text1"/>
          <w:sz w:val="24"/>
          <w:szCs w:val="24"/>
        </w:rPr>
      </w:pPr>
      <w:r w:rsidRPr="009D3845">
        <w:rPr>
          <w:rFonts w:cs="Arial"/>
          <w:b/>
          <w:bCs/>
          <w:color w:val="000000" w:themeColor="text1"/>
          <w:sz w:val="24"/>
          <w:szCs w:val="24"/>
        </w:rPr>
        <w:t>Role</w:t>
      </w:r>
      <w:r w:rsidRPr="009D3845">
        <w:rPr>
          <w:rFonts w:cs="Arial"/>
          <w:color w:val="000000" w:themeColor="text1"/>
          <w:sz w:val="24"/>
          <w:szCs w:val="24"/>
        </w:rPr>
        <w:t>: provide safe spaces for pupils to process traumatic events and build trusting relationships.</w:t>
      </w:r>
    </w:p>
    <w:p w14:paraId="5E24806D" w14:textId="77777777" w:rsidR="009D3845" w:rsidRPr="009D3845" w:rsidRDefault="009D3845" w:rsidP="009D3845">
      <w:pPr>
        <w:ind w:left="720"/>
        <w:jc w:val="both"/>
        <w:rPr>
          <w:rFonts w:cs="Arial"/>
          <w:color w:val="000000" w:themeColor="text1"/>
          <w:sz w:val="24"/>
          <w:szCs w:val="24"/>
        </w:rPr>
      </w:pPr>
    </w:p>
    <w:p w14:paraId="395FB788" w14:textId="0B45393D" w:rsidR="009D3845" w:rsidRPr="008E5185" w:rsidRDefault="009D3845" w:rsidP="008E5185">
      <w:pPr>
        <w:pStyle w:val="Heading2"/>
        <w:ind w:left="720"/>
        <w:rPr>
          <w:rFonts w:ascii="Arial" w:hAnsi="Arial" w:cs="Arial"/>
          <w:b/>
          <w:bCs/>
          <w:color w:val="000000" w:themeColor="text1"/>
          <w:sz w:val="24"/>
          <w:szCs w:val="24"/>
        </w:rPr>
      </w:pPr>
      <w:bookmarkStart w:id="7" w:name="_Toc97116980"/>
      <w:bookmarkStart w:id="8" w:name="_Toc120539760"/>
      <w:r w:rsidRPr="008E5185">
        <w:rPr>
          <w:rFonts w:ascii="Arial" w:hAnsi="Arial" w:cs="Arial"/>
          <w:b/>
          <w:bCs/>
          <w:color w:val="000000" w:themeColor="text1"/>
          <w:sz w:val="24"/>
          <w:szCs w:val="24"/>
        </w:rPr>
        <w:t>The Multi-Disciplinary Team (MDT) Therapeutic Approach</w:t>
      </w:r>
      <w:bookmarkEnd w:id="7"/>
      <w:bookmarkEnd w:id="8"/>
      <w:r w:rsidR="008E5185">
        <w:rPr>
          <w:rFonts w:ascii="Arial" w:hAnsi="Arial" w:cs="Arial"/>
          <w:b/>
          <w:bCs/>
          <w:color w:val="000000" w:themeColor="text1"/>
          <w:sz w:val="24"/>
          <w:szCs w:val="24"/>
        </w:rPr>
        <w:br/>
      </w:r>
    </w:p>
    <w:p w14:paraId="28109F65" w14:textId="77777777" w:rsidR="009D3845" w:rsidRPr="008E5185" w:rsidRDefault="009D3845" w:rsidP="008E5185">
      <w:pPr>
        <w:ind w:left="720"/>
        <w:jc w:val="both"/>
        <w:rPr>
          <w:rFonts w:cs="Arial"/>
          <w:sz w:val="24"/>
          <w:szCs w:val="24"/>
        </w:rPr>
      </w:pPr>
      <w:r w:rsidRPr="008E5185">
        <w:rPr>
          <w:rFonts w:cs="Arial"/>
          <w:sz w:val="24"/>
          <w:szCs w:val="24"/>
        </w:rPr>
        <w:t xml:space="preserve">The MDT has incorporated the Trauma Recovery Model (TRM, Skuse, T and Matthew, J (2015)) as a guiding model underpinning clinical work.  The TRM presents a series of layers of intervention that are sequenced according to developmental and mental health need.  The central feature relates to the behavioural presentation of the young person concerned. The model highlights the underlying developmental need and the type of intervention best suited to address the need. MDT practitioners utilise a range of models of care in accordance with the specialisms of their professional disciplines in addition to the TRM. </w:t>
      </w:r>
    </w:p>
    <w:p w14:paraId="20BFA801" w14:textId="77777777" w:rsidR="009D3845" w:rsidRPr="008E5185" w:rsidRDefault="009D3845" w:rsidP="008E5185">
      <w:pPr>
        <w:ind w:left="720"/>
        <w:rPr>
          <w:rFonts w:cs="Arial"/>
          <w:sz w:val="24"/>
          <w:szCs w:val="24"/>
          <w:lang w:val="en-US"/>
        </w:rPr>
      </w:pPr>
    </w:p>
    <w:p w14:paraId="739CFEAF" w14:textId="3C6EFF9A" w:rsidR="009D3845" w:rsidRPr="008E5185" w:rsidRDefault="009D3845" w:rsidP="008E5185">
      <w:pPr>
        <w:ind w:left="720"/>
        <w:rPr>
          <w:rFonts w:cs="Arial"/>
          <w:b/>
          <w:sz w:val="24"/>
          <w:szCs w:val="24"/>
          <w:lang w:val="en-US"/>
        </w:rPr>
      </w:pPr>
      <w:r w:rsidRPr="008E5185">
        <w:rPr>
          <w:rFonts w:cs="Arial"/>
          <w:b/>
          <w:color w:val="000000"/>
          <w:sz w:val="24"/>
          <w:szCs w:val="24"/>
          <w:lang w:val="en-US"/>
        </w:rPr>
        <w:t>Supporting students at school with medical conditions</w:t>
      </w:r>
      <w:r w:rsidRPr="008E5185">
        <w:rPr>
          <w:rFonts w:cs="Arial"/>
          <w:color w:val="000000"/>
          <w:sz w:val="24"/>
          <w:szCs w:val="24"/>
          <w:lang w:val="en-US"/>
        </w:rPr>
        <w:t xml:space="preserve"> </w:t>
      </w:r>
      <w:r w:rsidR="00327EBD">
        <w:rPr>
          <w:rFonts w:cs="Arial"/>
          <w:color w:val="000000"/>
          <w:sz w:val="24"/>
          <w:szCs w:val="24"/>
          <w:lang w:val="en-US"/>
        </w:rPr>
        <w:t xml:space="preserve">- </w:t>
      </w:r>
      <w:r w:rsidRPr="008E5185">
        <w:rPr>
          <w:rFonts w:cs="Arial"/>
          <w:color w:val="000000"/>
          <w:sz w:val="24"/>
          <w:szCs w:val="24"/>
          <w:lang w:val="en-US"/>
        </w:rPr>
        <w:t xml:space="preserve">the school </w:t>
      </w:r>
      <w:proofErr w:type="spellStart"/>
      <w:r w:rsidRPr="008E5185">
        <w:rPr>
          <w:rFonts w:cs="Arial"/>
          <w:color w:val="000000"/>
          <w:sz w:val="24"/>
          <w:szCs w:val="24"/>
          <w:lang w:val="en-US"/>
        </w:rPr>
        <w:t>recognises</w:t>
      </w:r>
      <w:proofErr w:type="spellEnd"/>
      <w:r w:rsidRPr="008E5185">
        <w:rPr>
          <w:rFonts w:cs="Arial"/>
          <w:color w:val="000000"/>
          <w:sz w:val="24"/>
          <w:szCs w:val="24"/>
          <w:lang w:val="en-US"/>
        </w:rPr>
        <w:t xml:space="preserve"> that students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68E374FC" w14:textId="77777777" w:rsidR="009D3845" w:rsidRPr="008E5185" w:rsidRDefault="009D3845" w:rsidP="008E5185">
      <w:pPr>
        <w:ind w:left="720"/>
        <w:rPr>
          <w:rFonts w:cs="Arial"/>
          <w:sz w:val="24"/>
          <w:szCs w:val="24"/>
        </w:rPr>
      </w:pPr>
    </w:p>
    <w:p w14:paraId="790BD9A9" w14:textId="4985FE8D" w:rsidR="009D3845" w:rsidRPr="008E5185" w:rsidRDefault="009D3845" w:rsidP="008E5185">
      <w:pPr>
        <w:pStyle w:val="Heading2"/>
        <w:ind w:left="720"/>
        <w:rPr>
          <w:rFonts w:ascii="Arial" w:hAnsi="Arial" w:cs="Arial"/>
          <w:b/>
          <w:bCs/>
          <w:color w:val="000000" w:themeColor="text1"/>
          <w:sz w:val="24"/>
          <w:szCs w:val="24"/>
        </w:rPr>
      </w:pPr>
      <w:bookmarkStart w:id="9" w:name="_Toc97116982"/>
      <w:bookmarkStart w:id="10" w:name="_Toc120539762"/>
      <w:r w:rsidRPr="008E5185">
        <w:rPr>
          <w:rFonts w:ascii="Arial" w:hAnsi="Arial" w:cs="Arial"/>
          <w:b/>
          <w:bCs/>
          <w:color w:val="000000" w:themeColor="text1"/>
          <w:sz w:val="24"/>
          <w:szCs w:val="24"/>
        </w:rPr>
        <w:lastRenderedPageBreak/>
        <w:t>Monitoring and Evaluation of SEN in School</w:t>
      </w:r>
      <w:bookmarkEnd w:id="9"/>
      <w:bookmarkEnd w:id="10"/>
      <w:r w:rsidR="008E5185">
        <w:rPr>
          <w:rFonts w:ascii="Arial" w:hAnsi="Arial" w:cs="Arial"/>
          <w:b/>
          <w:bCs/>
          <w:color w:val="000000" w:themeColor="text1"/>
          <w:sz w:val="24"/>
          <w:szCs w:val="24"/>
        </w:rPr>
        <w:br/>
      </w:r>
    </w:p>
    <w:p w14:paraId="56AA1ABC" w14:textId="77777777" w:rsidR="009D3845" w:rsidRPr="008E5185" w:rsidRDefault="009D3845" w:rsidP="008E5185">
      <w:pPr>
        <w:ind w:left="720"/>
        <w:rPr>
          <w:rFonts w:cs="Arial"/>
          <w:b/>
          <w:color w:val="000000" w:themeColor="text1" w:themeShade="80"/>
          <w:sz w:val="24"/>
          <w:szCs w:val="24"/>
          <w:lang w:val="en-US"/>
        </w:rPr>
      </w:pPr>
      <w:r w:rsidRPr="008E5185">
        <w:rPr>
          <w:rFonts w:cs="Arial"/>
          <w:color w:val="000000" w:themeColor="text1" w:themeShade="80"/>
          <w:sz w:val="24"/>
          <w:szCs w:val="24"/>
        </w:rPr>
        <w:t>The quality of provision offered to all students is regularly and carefully monitored and evaluated through</w:t>
      </w:r>
      <w:r w:rsidRPr="008E5185">
        <w:rPr>
          <w:rFonts w:cs="Arial"/>
          <w:color w:val="000000" w:themeColor="text1" w:themeShade="80"/>
          <w:sz w:val="24"/>
          <w:szCs w:val="24"/>
          <w:lang w:val="en-US"/>
        </w:rPr>
        <w:t>:</w:t>
      </w:r>
    </w:p>
    <w:p w14:paraId="56D07F54"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Sampling of parent views, student views and staff views.</w:t>
      </w:r>
    </w:p>
    <w:p w14:paraId="17B19BF9" w14:textId="727344D4" w:rsidR="009D3845" w:rsidRPr="008E5185" w:rsidRDefault="009D3845" w:rsidP="008E5185">
      <w:pPr>
        <w:ind w:left="720"/>
        <w:rPr>
          <w:rFonts w:cs="Arial"/>
          <w:sz w:val="24"/>
          <w:szCs w:val="24"/>
        </w:rPr>
      </w:pPr>
      <w:r w:rsidRPr="008E5185">
        <w:rPr>
          <w:rFonts w:cs="Arial"/>
          <w:color w:val="000000" w:themeColor="text1" w:themeShade="80"/>
          <w:sz w:val="24"/>
          <w:szCs w:val="24"/>
          <w:lang w:val="en-US"/>
        </w:rPr>
        <w:t xml:space="preserve">Monitoring of procedures and practice by </w:t>
      </w:r>
      <w:r w:rsidR="00327EBD" w:rsidRPr="008D4676">
        <w:rPr>
          <w:rFonts w:cs="Arial"/>
          <w:sz w:val="24"/>
          <w:szCs w:val="24"/>
        </w:rPr>
        <w:t>SEN</w:t>
      </w:r>
      <w:r w:rsidR="00327EBD">
        <w:rPr>
          <w:rFonts w:cs="Arial"/>
          <w:sz w:val="24"/>
          <w:szCs w:val="24"/>
        </w:rPr>
        <w:t>Cos</w:t>
      </w:r>
      <w:r w:rsidRPr="008E5185">
        <w:rPr>
          <w:rFonts w:cs="Arial"/>
          <w:sz w:val="24"/>
          <w:szCs w:val="24"/>
        </w:rPr>
        <w:t xml:space="preserve">, </w:t>
      </w:r>
      <w:r w:rsidRPr="008E5185">
        <w:rPr>
          <w:rFonts w:cs="Arial"/>
          <w:color w:val="000000" w:themeColor="text1" w:themeShade="80"/>
          <w:sz w:val="24"/>
          <w:szCs w:val="24"/>
          <w:lang w:val="en-US"/>
        </w:rPr>
        <w:t>members of MDT and Senior Leadership Team</w:t>
      </w:r>
    </w:p>
    <w:p w14:paraId="13B96CDC"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Student Progress Meetings</w:t>
      </w:r>
    </w:p>
    <w:p w14:paraId="4B91FFC0"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Annual Review Meetings</w:t>
      </w:r>
    </w:p>
    <w:p w14:paraId="3B0D3BB2"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Monitoring of the quality of teaching and learning.</w:t>
      </w:r>
    </w:p>
    <w:p w14:paraId="05B7F86E"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Regular meetings with parents</w:t>
      </w:r>
    </w:p>
    <w:p w14:paraId="7DC2427D" w14:textId="77777777" w:rsidR="009D3845" w:rsidRPr="008E5185" w:rsidRDefault="009D3845" w:rsidP="008E5185">
      <w:pPr>
        <w:pStyle w:val="ListParagraph"/>
        <w:numPr>
          <w:ilvl w:val="0"/>
          <w:numId w:val="46"/>
        </w:numPr>
        <w:spacing w:after="0"/>
        <w:ind w:left="2160"/>
        <w:textAlignment w:val="baseline"/>
        <w:rPr>
          <w:rFonts w:cs="Arial"/>
          <w:color w:val="000000" w:themeColor="text1" w:themeShade="80"/>
          <w:sz w:val="24"/>
          <w:szCs w:val="24"/>
          <w:lang w:val="en-US"/>
        </w:rPr>
      </w:pPr>
      <w:r w:rsidRPr="008E5185">
        <w:rPr>
          <w:rFonts w:cs="Arial"/>
          <w:color w:val="000000" w:themeColor="text1" w:themeShade="80"/>
          <w:sz w:val="24"/>
          <w:szCs w:val="24"/>
          <w:lang w:val="en-US"/>
        </w:rPr>
        <w:t>Regular meetings with the referring LA</w:t>
      </w:r>
    </w:p>
    <w:p w14:paraId="207DADE6" w14:textId="77777777" w:rsidR="009D3845" w:rsidRPr="008E5185" w:rsidRDefault="009D3845" w:rsidP="008E5185">
      <w:pPr>
        <w:pStyle w:val="ListParagraph"/>
        <w:spacing w:after="0"/>
        <w:ind w:left="2160"/>
        <w:textAlignment w:val="baseline"/>
        <w:rPr>
          <w:rFonts w:cs="Arial"/>
          <w:color w:val="000000" w:themeColor="text1"/>
          <w:sz w:val="24"/>
          <w:szCs w:val="24"/>
          <w:lang w:val="en-US"/>
        </w:rPr>
      </w:pPr>
      <w:r w:rsidRPr="008E5185">
        <w:rPr>
          <w:rFonts w:cs="Arial"/>
          <w:color w:val="000000"/>
          <w:sz w:val="24"/>
          <w:szCs w:val="24"/>
          <w:lang w:val="en-US"/>
        </w:rPr>
        <w:t xml:space="preserve"> </w:t>
      </w:r>
    </w:p>
    <w:p w14:paraId="10850708" w14:textId="77777777" w:rsidR="009D3845" w:rsidRPr="008E5185" w:rsidRDefault="009D3845" w:rsidP="008E5185">
      <w:pPr>
        <w:spacing w:after="0"/>
        <w:ind w:left="720"/>
        <w:textAlignment w:val="baseline"/>
        <w:rPr>
          <w:rFonts w:cs="Arial"/>
          <w:color w:val="000000" w:themeColor="text1"/>
          <w:sz w:val="24"/>
          <w:szCs w:val="24"/>
          <w:lang w:val="en-US"/>
        </w:rPr>
      </w:pPr>
      <w:r w:rsidRPr="008E5185">
        <w:rPr>
          <w:rFonts w:cs="Arial"/>
          <w:sz w:val="24"/>
          <w:szCs w:val="24"/>
        </w:rPr>
        <w:t>This policy, and any risk assessments and other documentation related to this, will be reviewed, and updated annually or in the event of a change to school circumstances or relevant legislation.</w:t>
      </w:r>
    </w:p>
    <w:p w14:paraId="5A6B7367" w14:textId="77777777" w:rsidR="009D3845" w:rsidRPr="008E5185" w:rsidRDefault="009D3845" w:rsidP="008E5185">
      <w:pPr>
        <w:ind w:left="720"/>
        <w:rPr>
          <w:rFonts w:cs="Arial"/>
          <w:sz w:val="24"/>
          <w:szCs w:val="24"/>
          <w:lang w:val="en-US"/>
        </w:rPr>
      </w:pPr>
    </w:p>
    <w:p w14:paraId="67372AC8" w14:textId="348332C0" w:rsidR="009D3845" w:rsidRPr="008E5185" w:rsidRDefault="009D3845" w:rsidP="008E5185">
      <w:pPr>
        <w:pStyle w:val="Heading2"/>
        <w:ind w:left="720"/>
        <w:rPr>
          <w:rFonts w:ascii="Arial" w:hAnsi="Arial" w:cs="Arial"/>
          <w:b/>
          <w:bCs/>
          <w:sz w:val="24"/>
          <w:szCs w:val="24"/>
        </w:rPr>
      </w:pPr>
      <w:bookmarkStart w:id="11" w:name="_Toc97116983"/>
      <w:bookmarkStart w:id="12" w:name="_Toc120539763"/>
      <w:r w:rsidRPr="008E5185">
        <w:rPr>
          <w:rFonts w:ascii="Arial" w:hAnsi="Arial" w:cs="Arial"/>
          <w:b/>
          <w:bCs/>
          <w:color w:val="000000" w:themeColor="text1"/>
          <w:sz w:val="24"/>
          <w:szCs w:val="24"/>
        </w:rPr>
        <w:t>Roles and Responsibilities</w:t>
      </w:r>
      <w:bookmarkEnd w:id="11"/>
      <w:bookmarkEnd w:id="12"/>
      <w:r w:rsidR="008E5185">
        <w:rPr>
          <w:rFonts w:ascii="Arial" w:hAnsi="Arial" w:cs="Arial"/>
          <w:b/>
          <w:bCs/>
          <w:sz w:val="24"/>
          <w:szCs w:val="24"/>
        </w:rPr>
        <w:br/>
      </w:r>
    </w:p>
    <w:p w14:paraId="4A7117DE" w14:textId="4DFE111D" w:rsidR="009D3845" w:rsidRPr="008E5185" w:rsidRDefault="009D3845" w:rsidP="008E5185">
      <w:pPr>
        <w:ind w:left="720"/>
        <w:rPr>
          <w:rFonts w:cs="Arial"/>
          <w:sz w:val="24"/>
          <w:szCs w:val="24"/>
        </w:rPr>
      </w:pPr>
      <w:r w:rsidRPr="008E5185">
        <w:rPr>
          <w:rFonts w:cs="Arial"/>
          <w:sz w:val="24"/>
          <w:szCs w:val="24"/>
        </w:rPr>
        <w:t xml:space="preserve">Provision for students with SEN is a matter for the whole school. The Directors, in consultation with the </w:t>
      </w:r>
      <w:proofErr w:type="gramStart"/>
      <w:r w:rsidRPr="008E5185">
        <w:rPr>
          <w:rFonts w:cs="Arial"/>
          <w:sz w:val="24"/>
          <w:szCs w:val="24"/>
        </w:rPr>
        <w:t>Principal</w:t>
      </w:r>
      <w:proofErr w:type="gramEnd"/>
      <w:r w:rsidRPr="008E5185">
        <w:rPr>
          <w:rFonts w:cs="Arial"/>
          <w:sz w:val="24"/>
          <w:szCs w:val="24"/>
        </w:rPr>
        <w:t xml:space="preserve"> and with guidance from the school </w:t>
      </w:r>
      <w:r w:rsidR="00327EBD" w:rsidRPr="008D4676">
        <w:rPr>
          <w:rFonts w:cs="Arial"/>
          <w:sz w:val="24"/>
          <w:szCs w:val="24"/>
        </w:rPr>
        <w:t>SEN</w:t>
      </w:r>
      <w:r w:rsidR="00327EBD">
        <w:rPr>
          <w:rFonts w:cs="Arial"/>
          <w:sz w:val="24"/>
          <w:szCs w:val="24"/>
        </w:rPr>
        <w:t>Cos</w:t>
      </w:r>
      <w:r w:rsidRPr="008E5185">
        <w:rPr>
          <w:rFonts w:cs="Arial"/>
          <w:sz w:val="24"/>
          <w:szCs w:val="24"/>
        </w:rPr>
        <w:t xml:space="preserve">, have a legal responsibility for determining the policy and provision for students with SEND. </w:t>
      </w:r>
    </w:p>
    <w:p w14:paraId="6FAD77FC" w14:textId="77777777" w:rsidR="009D3845" w:rsidRDefault="009D3845" w:rsidP="009D3845">
      <w:pPr>
        <w:keepNext/>
        <w:keepLines/>
        <w:spacing w:before="240"/>
        <w:outlineLvl w:val="1"/>
        <w:rPr>
          <w:rFonts w:asciiTheme="majorHAnsi" w:eastAsiaTheme="majorEastAsia" w:hAnsiTheme="majorHAnsi" w:cstheme="majorBidi"/>
          <w:b/>
          <w:bCs/>
          <w:color w:val="2F5496" w:themeColor="accent1" w:themeShade="BF"/>
          <w:sz w:val="28"/>
          <w:szCs w:val="28"/>
        </w:rPr>
      </w:pPr>
    </w:p>
    <w:p w14:paraId="6CE104AB" w14:textId="77777777" w:rsidR="009D3845" w:rsidRDefault="009D3845" w:rsidP="009D3845">
      <w:pPr>
        <w:pStyle w:val="Heading2"/>
        <w:rPr>
          <w:b/>
          <w:bCs/>
          <w:sz w:val="28"/>
          <w:szCs w:val="28"/>
        </w:rPr>
      </w:pPr>
    </w:p>
    <w:p w14:paraId="0F7CF35C" w14:textId="77777777" w:rsidR="009D3845" w:rsidRDefault="009D3845" w:rsidP="009D3845">
      <w:pPr>
        <w:keepNext/>
        <w:keepLines/>
        <w:spacing w:before="240"/>
        <w:outlineLvl w:val="1"/>
        <w:rPr>
          <w:rFonts w:asciiTheme="majorHAnsi" w:eastAsiaTheme="majorEastAsia" w:hAnsiTheme="majorHAnsi" w:cstheme="majorBidi"/>
          <w:b/>
          <w:bCs/>
          <w:color w:val="2F5496" w:themeColor="accent1" w:themeShade="BF"/>
          <w:sz w:val="28"/>
          <w:szCs w:val="28"/>
        </w:rPr>
      </w:pPr>
    </w:p>
    <w:p w14:paraId="24321FE4" w14:textId="7B9E7A8F" w:rsidR="009D3845" w:rsidRPr="00FD2C1E" w:rsidRDefault="009D3845" w:rsidP="008D4676">
      <w:pPr>
        <w:tabs>
          <w:tab w:val="center" w:pos="5174"/>
        </w:tabs>
        <w:ind w:left="1080"/>
        <w:sectPr w:rsidR="009D3845" w:rsidRPr="00FD2C1E" w:rsidSect="00327EBD">
          <w:headerReference w:type="default" r:id="rId15"/>
          <w:footerReference w:type="default" r:id="rId16"/>
          <w:headerReference w:type="first" r:id="rId17"/>
          <w:footerReference w:type="first" r:id="rId18"/>
          <w:pgSz w:w="11906" w:h="16838"/>
          <w:pgMar w:top="720" w:right="720" w:bottom="720" w:left="720" w:header="0" w:footer="170" w:gutter="0"/>
          <w:pgNumType w:start="1"/>
          <w:cols w:space="708"/>
          <w:titlePg/>
          <w:docGrid w:linePitch="360"/>
        </w:sectPr>
      </w:pPr>
    </w:p>
    <w:p w14:paraId="4B0AC2A9" w14:textId="1E2D1322" w:rsidR="004E2CAE" w:rsidRDefault="006E763E" w:rsidP="004E2CAE">
      <w:pPr>
        <w:spacing w:before="100" w:line="285" w:lineRule="auto"/>
        <w:ind w:left="-140" w:right="-146"/>
        <w:jc w:val="center"/>
        <w:rPr>
          <w:rFonts w:ascii="WORK SANS BOLD ROMAN" w:hAnsi="WORK SANS BOLD ROMAN" w:cs="Arial"/>
          <w:b/>
          <w:bCs/>
          <w:color w:val="FFFFFF"/>
          <w:szCs w:val="24"/>
        </w:rPr>
      </w:pPr>
      <w:r w:rsidRPr="00947691">
        <w:rPr>
          <w:rFonts w:cs="Arial"/>
          <w:noProof/>
        </w:rPr>
        <w:lastRenderedPageBreak/>
        <w:drawing>
          <wp:anchor distT="0" distB="0" distL="114300" distR="114300" simplePos="0" relativeHeight="251659264" behindDoc="1" locked="0" layoutInCell="1" allowOverlap="1" wp14:anchorId="0824BDF5" wp14:editId="4A40EFC9">
            <wp:simplePos x="0" y="0"/>
            <wp:positionH relativeFrom="column">
              <wp:posOffset>-465455</wp:posOffset>
            </wp:positionH>
            <wp:positionV relativeFrom="paragraph">
              <wp:posOffset>-720090</wp:posOffset>
            </wp:positionV>
            <wp:extent cx="7840980" cy="10706100"/>
            <wp:effectExtent l="0" t="0" r="762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840980" cy="10706100"/>
                    </a:xfrm>
                    <a:prstGeom prst="rect">
                      <a:avLst/>
                    </a:prstGeom>
                  </pic:spPr>
                </pic:pic>
              </a:graphicData>
            </a:graphic>
            <wp14:sizeRelH relativeFrom="page">
              <wp14:pctWidth>0</wp14:pctWidth>
            </wp14:sizeRelH>
            <wp14:sizeRelV relativeFrom="page">
              <wp14:pctHeight>0</wp14:pctHeight>
            </wp14:sizeRelV>
          </wp:anchor>
        </w:drawing>
      </w:r>
    </w:p>
    <w:p w14:paraId="3D93775E" w14:textId="548FFACF"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70BAA461" w14:textId="218C219D"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6521BD96" w14:textId="55076A37"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0A700068" w14:textId="77777777"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07C1AA8F" w14:textId="37ED9157"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7021B0F2" w14:textId="77777777"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2F8FBDCA" w14:textId="466E6A53"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56068F2F" w14:textId="38064872"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0502199E" w14:textId="0738E96B"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00C57848" w14:textId="31B6C154"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5D180B6D" w14:textId="645B5CDC"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5A0599FA" w14:textId="02BCCDFF"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6BEC52F6" w14:textId="3D7691ED"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42C044D8" w14:textId="59A4CCD3"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45C35E1B" w14:textId="164A94A3" w:rsidR="004E2CAE" w:rsidRDefault="004E2CAE" w:rsidP="004E2CAE">
      <w:pPr>
        <w:spacing w:before="100" w:line="285" w:lineRule="auto"/>
        <w:ind w:left="-140" w:right="-146"/>
        <w:jc w:val="center"/>
        <w:rPr>
          <w:rFonts w:ascii="WORK SANS BOLD ROMAN" w:hAnsi="WORK SANS BOLD ROMAN" w:cs="Arial"/>
          <w:b/>
          <w:bCs/>
          <w:color w:val="FFFFFF"/>
          <w:szCs w:val="24"/>
        </w:rPr>
      </w:pPr>
    </w:p>
    <w:p w14:paraId="2B1FC901" w14:textId="77777777" w:rsidR="006E763E" w:rsidRDefault="006E763E" w:rsidP="004E2CAE">
      <w:pPr>
        <w:spacing w:before="100" w:line="285" w:lineRule="auto"/>
        <w:ind w:left="-140" w:right="-146"/>
        <w:jc w:val="center"/>
        <w:rPr>
          <w:rFonts w:ascii="WORK SANS BOLD ROMAN" w:hAnsi="WORK SANS BOLD ROMAN" w:cs="Arial"/>
          <w:b/>
          <w:bCs/>
          <w:color w:val="FFFFFF"/>
          <w:szCs w:val="24"/>
        </w:rPr>
      </w:pPr>
    </w:p>
    <w:p w14:paraId="0704DF84" w14:textId="77777777" w:rsidR="006E763E" w:rsidRDefault="006E763E" w:rsidP="004E2CAE">
      <w:pPr>
        <w:spacing w:before="100" w:line="285" w:lineRule="auto"/>
        <w:ind w:left="-140" w:right="-146"/>
        <w:jc w:val="center"/>
        <w:rPr>
          <w:rFonts w:ascii="WORK SANS BOLD ROMAN" w:hAnsi="WORK SANS BOLD ROMAN" w:cs="Arial"/>
          <w:b/>
          <w:bCs/>
          <w:color w:val="FFFFFF"/>
          <w:szCs w:val="24"/>
        </w:rPr>
      </w:pPr>
    </w:p>
    <w:p w14:paraId="3AC33BCF" w14:textId="77777777" w:rsidR="006E763E" w:rsidRDefault="006E763E" w:rsidP="004E2CAE">
      <w:pPr>
        <w:spacing w:before="100" w:line="285" w:lineRule="auto"/>
        <w:ind w:left="-140" w:right="-146"/>
        <w:jc w:val="center"/>
        <w:rPr>
          <w:rFonts w:ascii="WORK SANS BOLD ROMAN" w:hAnsi="WORK SANS BOLD ROMAN" w:cs="Arial"/>
          <w:b/>
          <w:bCs/>
          <w:color w:val="FFFFFF"/>
          <w:szCs w:val="24"/>
        </w:rPr>
      </w:pPr>
    </w:p>
    <w:p w14:paraId="0FB99569" w14:textId="77777777" w:rsidR="006E763E" w:rsidRDefault="006E763E" w:rsidP="004E2CAE">
      <w:pPr>
        <w:spacing w:before="100" w:line="285" w:lineRule="auto"/>
        <w:ind w:left="-140" w:right="-146"/>
        <w:jc w:val="center"/>
        <w:rPr>
          <w:rFonts w:ascii="WORK SANS BOLD ROMAN" w:hAnsi="WORK SANS BOLD ROMAN" w:cs="Arial"/>
          <w:b/>
          <w:bCs/>
          <w:color w:val="FFFFFF"/>
          <w:szCs w:val="24"/>
        </w:rPr>
      </w:pPr>
    </w:p>
    <w:p w14:paraId="332FBF71" w14:textId="77777777" w:rsidR="00114AAA" w:rsidRDefault="00114AAA" w:rsidP="004E2CAE">
      <w:pPr>
        <w:spacing w:before="100" w:line="285" w:lineRule="auto"/>
        <w:ind w:left="-140" w:right="-146"/>
        <w:jc w:val="center"/>
        <w:rPr>
          <w:rFonts w:ascii="WORK SANS BOLD ROMAN" w:hAnsi="WORK SANS BOLD ROMAN" w:cs="Arial"/>
          <w:b/>
          <w:bCs/>
          <w:color w:val="FFFFFF"/>
          <w:szCs w:val="24"/>
        </w:rPr>
      </w:pPr>
    </w:p>
    <w:p w14:paraId="523EFADA" w14:textId="77777777" w:rsidR="00114AAA" w:rsidRDefault="00114AAA" w:rsidP="004E2CAE">
      <w:pPr>
        <w:spacing w:before="100" w:line="285" w:lineRule="auto"/>
        <w:ind w:left="-140" w:right="-146"/>
        <w:jc w:val="center"/>
        <w:rPr>
          <w:rFonts w:ascii="WORK SANS BOLD ROMAN" w:hAnsi="WORK SANS BOLD ROMAN" w:cs="Arial"/>
          <w:b/>
          <w:bCs/>
          <w:color w:val="FFFFFF"/>
          <w:szCs w:val="24"/>
        </w:rPr>
      </w:pPr>
    </w:p>
    <w:p w14:paraId="46963D21" w14:textId="77777777" w:rsidR="006E763E" w:rsidRDefault="006E763E" w:rsidP="004E2CAE">
      <w:pPr>
        <w:spacing w:before="100" w:line="285" w:lineRule="auto"/>
        <w:ind w:left="-140" w:right="-146"/>
        <w:jc w:val="center"/>
        <w:rPr>
          <w:rFonts w:ascii="WORK SANS BOLD ROMAN" w:hAnsi="WORK SANS BOLD ROMAN" w:cs="Arial"/>
          <w:b/>
          <w:bCs/>
          <w:color w:val="FFFFFF"/>
          <w:szCs w:val="24"/>
        </w:rPr>
      </w:pPr>
    </w:p>
    <w:p w14:paraId="0330B540" w14:textId="44F4F6CF" w:rsidR="004E2CAE" w:rsidRPr="00900182" w:rsidRDefault="004E2CAE" w:rsidP="004E2CAE">
      <w:pPr>
        <w:spacing w:before="100" w:line="285" w:lineRule="auto"/>
        <w:ind w:left="-140" w:right="-146"/>
        <w:jc w:val="center"/>
        <w:rPr>
          <w:rFonts w:ascii="WORK SANS BOLD ROMAN" w:hAnsi="WORK SANS BOLD ROMAN" w:cs="Arial"/>
          <w:b/>
          <w:bCs/>
          <w:sz w:val="24"/>
          <w:szCs w:val="24"/>
        </w:rPr>
      </w:pPr>
      <w:r w:rsidRPr="00900182">
        <w:rPr>
          <w:rFonts w:ascii="WORK SANS BOLD ROMAN" w:hAnsi="WORK SANS BOLD ROMAN" w:cs="Arial"/>
          <w:b/>
          <w:bCs/>
          <w:color w:val="FFFFFF"/>
          <w:sz w:val="24"/>
          <w:szCs w:val="24"/>
        </w:rPr>
        <w:t xml:space="preserve">We are part of the Outcomes First Group Family, by working </w:t>
      </w:r>
      <w:r w:rsidRPr="00900182">
        <w:rPr>
          <w:rFonts w:ascii="WORK SANS BOLD ROMAN" w:hAnsi="WORK SANS BOLD ROMAN" w:cs="Arial"/>
          <w:b/>
          <w:bCs/>
          <w:color w:val="FFFFFF"/>
          <w:sz w:val="24"/>
          <w:szCs w:val="24"/>
        </w:rPr>
        <w:br/>
        <w:t xml:space="preserve">together we will build incredible futures by empowering </w:t>
      </w:r>
      <w:r w:rsidRPr="00900182">
        <w:rPr>
          <w:rFonts w:ascii="WORK SANS BOLD ROMAN" w:hAnsi="WORK SANS BOLD ROMAN" w:cs="Arial"/>
          <w:b/>
          <w:bCs/>
          <w:color w:val="FFFFFF"/>
          <w:sz w:val="24"/>
          <w:szCs w:val="24"/>
        </w:rPr>
        <w:br/>
        <w:t xml:space="preserve">vulnerable children, young people and adults in the UK to be </w:t>
      </w:r>
      <w:r w:rsidRPr="00900182">
        <w:rPr>
          <w:rFonts w:ascii="WORK SANS BOLD ROMAN" w:hAnsi="WORK SANS BOLD ROMAN" w:cs="Arial"/>
          <w:b/>
          <w:bCs/>
          <w:color w:val="FFFFFF"/>
          <w:sz w:val="24"/>
          <w:szCs w:val="24"/>
        </w:rPr>
        <w:br/>
        <w:t>happy and make their way in the world.</w:t>
      </w:r>
    </w:p>
    <w:p w14:paraId="3E0645CA" w14:textId="20066207" w:rsidR="00AD5D55" w:rsidRDefault="006246C1" w:rsidP="00EE7041">
      <w:pPr>
        <w:tabs>
          <w:tab w:val="left" w:pos="4430"/>
        </w:tabs>
      </w:pPr>
      <w:r w:rsidRPr="00947691">
        <w:rPr>
          <w:rFonts w:cs="Arial"/>
          <w:noProof/>
        </w:rPr>
        <mc:AlternateContent>
          <mc:Choice Requires="wps">
            <w:drawing>
              <wp:anchor distT="0" distB="0" distL="0" distR="0" simplePos="0" relativeHeight="251661312" behindDoc="1" locked="0" layoutInCell="1" allowOverlap="1" wp14:anchorId="1B2260A2" wp14:editId="708DF8A0">
                <wp:simplePos x="0" y="0"/>
                <wp:positionH relativeFrom="page">
                  <wp:posOffset>548640</wp:posOffset>
                </wp:positionH>
                <wp:positionV relativeFrom="paragraph">
                  <wp:posOffset>1936115</wp:posOffset>
                </wp:positionV>
                <wp:extent cx="6645275" cy="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6F0D" id="docshape7" o:spid="_x0000_s1026" style="position:absolute;margin-left:43.2pt;margin-top:152.45pt;width:523.25pt;height:0;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p>
    <w:sectPr w:rsidR="00AD5D55" w:rsidSect="00654B23">
      <w:pgSz w:w="11906" w:h="16838"/>
      <w:pgMar w:top="1134" w:right="849" w:bottom="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E36" w14:textId="77777777" w:rsidR="00A312B4" w:rsidRDefault="00A312B4" w:rsidP="00BF557A">
      <w:pPr>
        <w:spacing w:after="0"/>
      </w:pPr>
      <w:r>
        <w:separator/>
      </w:r>
    </w:p>
  </w:endnote>
  <w:endnote w:type="continuationSeparator" w:id="0">
    <w:p w14:paraId="14BD04A9" w14:textId="77777777" w:rsidR="00A312B4" w:rsidRDefault="00A312B4" w:rsidP="00BF557A">
      <w:pPr>
        <w:spacing w:after="0"/>
      </w:pPr>
      <w:r>
        <w:continuationSeparator/>
      </w:r>
    </w:p>
  </w:endnote>
  <w:endnote w:type="continuationNotice" w:id="1">
    <w:p w14:paraId="7074A9B2" w14:textId="77777777" w:rsidR="00A312B4" w:rsidRDefault="00A31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BOLD ROMAN">
    <w:altName w:val="Calibri"/>
    <w:panose1 w:val="020B0604020202020204"/>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53D4" w14:textId="1B2CAC34" w:rsidR="002C6003" w:rsidRPr="0072777B" w:rsidRDefault="002C6003" w:rsidP="00327EBD">
    <w:pPr>
      <w:pStyle w:val="Footer"/>
      <w:tabs>
        <w:tab w:val="clear" w:pos="4513"/>
        <w:tab w:val="clear" w:pos="9026"/>
        <w:tab w:val="center" w:pos="5103"/>
      </w:tabs>
      <w:ind w:left="567" w:hanging="141"/>
      <w:rPr>
        <w:rFonts w:ascii="Tahoma" w:hAnsi="Tahoma" w:cs="Tahoma"/>
        <w:color w:val="767171"/>
        <w:sz w:val="18"/>
        <w:szCs w:val="18"/>
      </w:rPr>
    </w:pPr>
    <w:r w:rsidRPr="0072777B">
      <w:rPr>
        <w:rFonts w:ascii="Tahoma" w:hAnsi="Tahoma" w:cs="Tahoma"/>
        <w:color w:val="767171"/>
        <w:sz w:val="18"/>
        <w:szCs w:val="18"/>
      </w:rPr>
      <w:t>Policy Owner: OFG Group Head of Safeguarding</w:t>
    </w:r>
    <w:r w:rsidR="0043504D" w:rsidRPr="0072777B">
      <w:rPr>
        <w:rFonts w:ascii="Tahoma" w:hAnsi="Tahoma" w:cs="Tahoma"/>
        <w:color w:val="767171"/>
        <w:sz w:val="18"/>
        <w:szCs w:val="18"/>
      </w:rPr>
      <w:tab/>
    </w:r>
    <w:r w:rsidR="0075621A" w:rsidRPr="0072777B">
      <w:rPr>
        <w:rFonts w:ascii="Tahoma" w:hAnsi="Tahoma" w:cs="Tahoma"/>
        <w:color w:val="767171"/>
        <w:sz w:val="18"/>
        <w:szCs w:val="18"/>
      </w:rPr>
      <w:tab/>
    </w:r>
    <w:r w:rsidR="00592AE1" w:rsidRPr="0072777B">
      <w:rPr>
        <w:rFonts w:ascii="Tahoma" w:hAnsi="Tahoma" w:cs="Tahoma"/>
        <w:color w:val="767171"/>
        <w:sz w:val="18"/>
        <w:szCs w:val="18"/>
      </w:rPr>
      <w:t xml:space="preserve"> </w:t>
    </w:r>
    <w:r w:rsidR="0072777B">
      <w:rPr>
        <w:rFonts w:ascii="Tahoma" w:hAnsi="Tahoma" w:cs="Tahoma"/>
        <w:color w:val="767171"/>
        <w:sz w:val="18"/>
        <w:szCs w:val="18"/>
      </w:rPr>
      <w:tab/>
    </w:r>
    <w:r w:rsidR="00327EBD">
      <w:rPr>
        <w:rFonts w:ascii="Tahoma" w:hAnsi="Tahoma" w:cs="Tahoma"/>
        <w:color w:val="767171"/>
        <w:sz w:val="18"/>
        <w:szCs w:val="18"/>
      </w:rPr>
      <w:tab/>
    </w:r>
    <w:r w:rsidRPr="0072777B">
      <w:rPr>
        <w:rFonts w:ascii="Tahoma" w:hAnsi="Tahoma" w:cs="Tahoma"/>
        <w:color w:val="767171"/>
        <w:sz w:val="18"/>
        <w:szCs w:val="18"/>
      </w:rPr>
      <w:t xml:space="preserve">Latest Review Date: </w:t>
    </w:r>
    <w:r w:rsidR="00592AE1" w:rsidRPr="0072777B">
      <w:rPr>
        <w:rFonts w:ascii="Tahoma" w:hAnsi="Tahoma" w:cs="Tahoma"/>
        <w:color w:val="767171"/>
        <w:sz w:val="18"/>
        <w:szCs w:val="18"/>
      </w:rPr>
      <w:t xml:space="preserve"> </w:t>
    </w:r>
    <w:r w:rsidR="00327EBD">
      <w:rPr>
        <w:rFonts w:ascii="Tahoma" w:hAnsi="Tahoma" w:cs="Tahoma"/>
        <w:color w:val="767171"/>
        <w:sz w:val="18"/>
        <w:szCs w:val="18"/>
      </w:rPr>
      <w:t>June 2026</w:t>
    </w:r>
  </w:p>
  <w:p w14:paraId="4BD317D9" w14:textId="77777777" w:rsidR="00A2772C" w:rsidRPr="00BC43FF" w:rsidRDefault="00A2772C" w:rsidP="0072777B">
    <w:pPr>
      <w:pStyle w:val="Footer"/>
      <w:tabs>
        <w:tab w:val="clear" w:pos="9026"/>
      </w:tabs>
      <w:ind w:left="567" w:hanging="141"/>
      <w:rPr>
        <w:rFonts w:ascii="Tahoma" w:hAnsi="Tahoma" w:cs="Tahoma"/>
        <w:color w:val="767171"/>
        <w:sz w:val="8"/>
        <w:szCs w:val="8"/>
      </w:rPr>
    </w:pPr>
  </w:p>
  <w:p w14:paraId="690393CD" w14:textId="6FE96FB6" w:rsidR="002C6003" w:rsidRPr="0072777B" w:rsidRDefault="002C6003" w:rsidP="00327EBD">
    <w:pPr>
      <w:pStyle w:val="Footer"/>
      <w:tabs>
        <w:tab w:val="clear" w:pos="9026"/>
        <w:tab w:val="right" w:pos="9498"/>
      </w:tabs>
      <w:ind w:left="567" w:hanging="141"/>
      <w:rPr>
        <w:rFonts w:ascii="Tahoma" w:hAnsi="Tahoma" w:cs="Tahoma"/>
        <w:color w:val="767171"/>
        <w:sz w:val="18"/>
        <w:szCs w:val="18"/>
      </w:rPr>
    </w:pPr>
    <w:r w:rsidRPr="0072777B">
      <w:rPr>
        <w:rFonts w:ascii="Tahoma" w:hAnsi="Tahoma" w:cs="Tahoma"/>
        <w:color w:val="767171"/>
        <w:sz w:val="18"/>
        <w:szCs w:val="18"/>
      </w:rPr>
      <w:t xml:space="preserve">Policy: </w:t>
    </w:r>
    <w:r w:rsidR="00327EBD">
      <w:rPr>
        <w:rFonts w:ascii="Tahoma" w:hAnsi="Tahoma" w:cs="Tahoma"/>
        <w:color w:val="767171"/>
        <w:sz w:val="18"/>
        <w:szCs w:val="18"/>
      </w:rPr>
      <w:t>SEND</w:t>
    </w:r>
    <w:r w:rsidR="008E17C3" w:rsidRPr="0072777B">
      <w:rPr>
        <w:rFonts w:ascii="Tahoma" w:hAnsi="Tahoma" w:cs="Tahoma"/>
        <w:color w:val="767171"/>
        <w:sz w:val="18"/>
        <w:szCs w:val="18"/>
      </w:rPr>
      <w:t xml:space="preserve"> Policy</w:t>
    </w:r>
    <w:r w:rsidRPr="0072777B">
      <w:rPr>
        <w:rFonts w:ascii="Tahoma" w:hAnsi="Tahoma" w:cs="Tahoma"/>
        <w:color w:val="767171"/>
        <w:sz w:val="18"/>
        <w:szCs w:val="18"/>
      </w:rPr>
      <w:t xml:space="preserve">                           </w:t>
    </w:r>
    <w:r w:rsidR="0075621A" w:rsidRPr="0072777B">
      <w:rPr>
        <w:rFonts w:ascii="Tahoma" w:hAnsi="Tahoma" w:cs="Tahoma"/>
        <w:color w:val="767171"/>
        <w:sz w:val="18"/>
        <w:szCs w:val="18"/>
      </w:rPr>
      <w:t xml:space="preserve">      </w:t>
    </w:r>
    <w:r w:rsidR="00592AE1" w:rsidRPr="0072777B">
      <w:rPr>
        <w:rFonts w:ascii="Tahoma" w:hAnsi="Tahoma" w:cs="Tahoma"/>
        <w:color w:val="767171"/>
        <w:sz w:val="18"/>
        <w:szCs w:val="18"/>
      </w:rPr>
      <w:t xml:space="preserve">   </w:t>
    </w:r>
    <w:r w:rsidR="00327EBD">
      <w:rPr>
        <w:rFonts w:ascii="Tahoma" w:hAnsi="Tahoma" w:cs="Tahoma"/>
        <w:color w:val="767171"/>
        <w:sz w:val="18"/>
        <w:szCs w:val="18"/>
      </w:rPr>
      <w:tab/>
    </w:r>
    <w:r w:rsidR="00327EBD">
      <w:rPr>
        <w:rFonts w:ascii="Tahoma" w:hAnsi="Tahoma" w:cs="Tahoma"/>
        <w:color w:val="767171"/>
        <w:sz w:val="18"/>
        <w:szCs w:val="18"/>
      </w:rPr>
      <w:tab/>
    </w:r>
    <w:r w:rsidR="0075621A" w:rsidRPr="0072777B">
      <w:rPr>
        <w:rFonts w:ascii="Tahoma" w:hAnsi="Tahoma" w:cs="Tahoma"/>
        <w:color w:val="767171"/>
        <w:sz w:val="18"/>
        <w:szCs w:val="18"/>
      </w:rPr>
      <w:t xml:space="preserve"> </w:t>
    </w:r>
    <w:r w:rsidR="00327EBD">
      <w:rPr>
        <w:rFonts w:ascii="Tahoma" w:hAnsi="Tahoma" w:cs="Tahoma"/>
        <w:color w:val="767171"/>
        <w:sz w:val="18"/>
        <w:szCs w:val="18"/>
      </w:rPr>
      <w:t xml:space="preserve">  </w:t>
    </w:r>
    <w:r w:rsidRPr="0072777B">
      <w:rPr>
        <w:rFonts w:ascii="Tahoma" w:hAnsi="Tahoma" w:cs="Tahoma"/>
        <w:color w:val="767171"/>
        <w:sz w:val="18"/>
        <w:szCs w:val="18"/>
      </w:rPr>
      <w:t>Next Review Date</w:t>
    </w:r>
    <w:r w:rsidR="00327EBD">
      <w:rPr>
        <w:rFonts w:ascii="Tahoma" w:hAnsi="Tahoma" w:cs="Tahoma"/>
        <w:color w:val="767171"/>
        <w:sz w:val="18"/>
        <w:szCs w:val="18"/>
      </w:rPr>
      <w:t>: June 2027</w:t>
    </w:r>
  </w:p>
  <w:sdt>
    <w:sdtPr>
      <w:rPr>
        <w:sz w:val="18"/>
        <w:szCs w:val="18"/>
      </w:rPr>
      <w:id w:val="-1866438730"/>
      <w:docPartObj>
        <w:docPartGallery w:val="Page Numbers (Bottom of Page)"/>
        <w:docPartUnique/>
      </w:docPartObj>
    </w:sdtPr>
    <w:sdtEndPr>
      <w:rPr>
        <w:noProof/>
      </w:rPr>
    </w:sdtEndPr>
    <w:sdtContent>
      <w:p w14:paraId="6BD91CF0" w14:textId="77777777" w:rsidR="00C0574F" w:rsidRPr="00E469BB" w:rsidRDefault="00C0574F" w:rsidP="0072777B">
        <w:pPr>
          <w:pStyle w:val="Footer"/>
          <w:ind w:left="567" w:hanging="141"/>
          <w:jc w:val="right"/>
          <w:rPr>
            <w:sz w:val="18"/>
            <w:szCs w:val="18"/>
          </w:rPr>
        </w:pPr>
        <w:r w:rsidRPr="00E469BB">
          <w:rPr>
            <w:sz w:val="18"/>
            <w:szCs w:val="18"/>
          </w:rPr>
          <w:fldChar w:fldCharType="begin"/>
        </w:r>
        <w:r w:rsidRPr="00E469BB">
          <w:rPr>
            <w:sz w:val="18"/>
            <w:szCs w:val="18"/>
          </w:rPr>
          <w:instrText xml:space="preserve"> PAGE   \* MERGEFORMAT </w:instrText>
        </w:r>
        <w:r w:rsidRPr="00E469BB">
          <w:rPr>
            <w:sz w:val="18"/>
            <w:szCs w:val="18"/>
          </w:rPr>
          <w:fldChar w:fldCharType="separate"/>
        </w:r>
        <w:r w:rsidRPr="00E469BB">
          <w:rPr>
            <w:sz w:val="18"/>
            <w:szCs w:val="18"/>
          </w:rPr>
          <w:t>4</w:t>
        </w:r>
        <w:r w:rsidRPr="00E469B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1BB7" w14:textId="77777777" w:rsidR="00E21168" w:rsidRDefault="00E21168" w:rsidP="00FC2C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DB8E" w14:textId="77777777" w:rsidR="00A312B4" w:rsidRDefault="00A312B4" w:rsidP="00BF557A">
      <w:pPr>
        <w:spacing w:after="0"/>
      </w:pPr>
      <w:r>
        <w:separator/>
      </w:r>
    </w:p>
  </w:footnote>
  <w:footnote w:type="continuationSeparator" w:id="0">
    <w:p w14:paraId="56CA748B" w14:textId="77777777" w:rsidR="00A312B4" w:rsidRDefault="00A312B4" w:rsidP="00BF557A">
      <w:pPr>
        <w:spacing w:after="0"/>
      </w:pPr>
      <w:r>
        <w:continuationSeparator/>
      </w:r>
    </w:p>
  </w:footnote>
  <w:footnote w:type="continuationNotice" w:id="1">
    <w:p w14:paraId="20EAE616" w14:textId="77777777" w:rsidR="00A312B4" w:rsidRDefault="00A31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71D0053B" w:rsidR="0093216E" w:rsidRPr="002E3E45" w:rsidRDefault="00B4079C" w:rsidP="002B5E32">
    <w:pPr>
      <w:pStyle w:val="Header"/>
      <w:tabs>
        <w:tab w:val="clear" w:pos="4513"/>
      </w:tabs>
      <w:jc w:val="right"/>
      <w:rPr>
        <w:noProof/>
        <w:sz w:val="4"/>
        <w:szCs w:val="4"/>
      </w:rPr>
    </w:pPr>
    <w:r>
      <w:rPr>
        <w:rFonts w:cs="Arial"/>
        <w:noProof/>
        <w:sz w:val="20"/>
      </w:rPr>
      <w:drawing>
        <wp:inline distT="0" distB="0" distL="0" distR="0" wp14:anchorId="4C01A2F7" wp14:editId="14B25EAE">
          <wp:extent cx="1894545" cy="514323"/>
          <wp:effectExtent l="0" t="0" r="0" b="635"/>
          <wp:docPr id="2005188136" name="Picture 20051881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582" cy="516233"/>
                  </a:xfrm>
                  <a:prstGeom prst="rect">
                    <a:avLst/>
                  </a:prstGeom>
                </pic:spPr>
              </pic:pic>
            </a:graphicData>
          </a:graphic>
        </wp:inline>
      </w:drawing>
    </w:r>
    <w:r>
      <w:rPr>
        <w:noProof/>
      </w:rPr>
      <w:t xml:space="preserve">                   </w:t>
    </w:r>
    <w:r w:rsidR="005354FC">
      <w:rPr>
        <w:noProof/>
      </w:rPr>
      <w:drawing>
        <wp:inline distT="0" distB="0" distL="0" distR="0" wp14:anchorId="6EE10FFF" wp14:editId="1B958ECA">
          <wp:extent cx="2110105" cy="740972"/>
          <wp:effectExtent l="0" t="0" r="4445" b="2540"/>
          <wp:docPr id="1974573648" name="Picture 1974573648"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82299" name="Picture 2" descr="A purpl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55561" cy="756934"/>
                  </a:xfrm>
                  <a:prstGeom prst="rect">
                    <a:avLst/>
                  </a:prstGeom>
                </pic:spPr>
              </pic:pic>
            </a:graphicData>
          </a:graphic>
        </wp:inline>
      </w:drawing>
    </w:r>
    <w:r w:rsidR="002B5E32">
      <w:rPr>
        <w:noProof/>
      </w:rPr>
      <w:t xml:space="preserve">              </w:t>
    </w:r>
    <w:r w:rsidR="0093216E">
      <w:rPr>
        <w:noProof/>
      </w:rPr>
      <w:drawing>
        <wp:inline distT="0" distB="0" distL="0" distR="0" wp14:anchorId="7C6E7F05" wp14:editId="67585EE2">
          <wp:extent cx="1009650" cy="914400"/>
          <wp:effectExtent l="0" t="0" r="0" b="0"/>
          <wp:docPr id="603315096" name="Picture 603315096"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20273" name="Picture 1" descr="A green circle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16381" cy="920496"/>
                  </a:xfrm>
                  <a:prstGeom prst="rect">
                    <a:avLst/>
                  </a:prstGeom>
                </pic:spPr>
              </pic:pic>
            </a:graphicData>
          </a:graphic>
        </wp:inline>
      </w:drawing>
    </w:r>
  </w:p>
  <w:p w14:paraId="7EE18402" w14:textId="5465A616" w:rsidR="002E3E45" w:rsidRPr="002E3E45" w:rsidRDefault="00836F10" w:rsidP="002B5E32">
    <w:pPr>
      <w:pStyle w:val="Header"/>
      <w:tabs>
        <w:tab w:val="clear" w:pos="4513"/>
      </w:tabs>
      <w:jc w:val="right"/>
      <w:rPr>
        <w:noProof/>
        <w:sz w:val="16"/>
        <w:szCs w:val="16"/>
      </w:rPr>
    </w:pPr>
    <w:r w:rsidRPr="002E3E45">
      <w:rPr>
        <w:rFonts w:cs="Arial"/>
        <w:noProof/>
        <w:sz w:val="16"/>
        <w:szCs w:val="16"/>
      </w:rPr>
      <mc:AlternateContent>
        <mc:Choice Requires="wps">
          <w:drawing>
            <wp:anchor distT="0" distB="0" distL="114300" distR="114300" simplePos="0" relativeHeight="251662336" behindDoc="0" locked="0" layoutInCell="1" allowOverlap="1" wp14:anchorId="7821C7C2" wp14:editId="6BF3CBA7">
              <wp:simplePos x="0" y="0"/>
              <wp:positionH relativeFrom="column">
                <wp:posOffset>457835</wp:posOffset>
              </wp:positionH>
              <wp:positionV relativeFrom="paragraph">
                <wp:posOffset>82550</wp:posOffset>
              </wp:positionV>
              <wp:extent cx="6462000" cy="0"/>
              <wp:effectExtent l="0" t="0" r="0" b="0"/>
              <wp:wrapNone/>
              <wp:docPr id="1512232252" name="Straight Connector 1"/>
              <wp:cNvGraphicFramePr/>
              <a:graphic xmlns:a="http://schemas.openxmlformats.org/drawingml/2006/main">
                <a:graphicData uri="http://schemas.microsoft.com/office/word/2010/wordprocessingShape">
                  <wps:wsp>
                    <wps:cNvCnPr/>
                    <wps:spPr>
                      <a:xfrm>
                        <a:off x="0" y="0"/>
                        <a:ext cx="6462000" cy="0"/>
                      </a:xfrm>
                      <a:prstGeom prst="line">
                        <a:avLst/>
                      </a:prstGeom>
                      <a:ln>
                        <a:solidFill>
                          <a:srgbClr val="00B05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0D5844A9"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5pt,6.5pt" to="54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" strokecolor="#00b050" strokeweight="1.5pt">
              <v:stroke joinstyle="miter"/>
            </v:line>
          </w:pict>
        </mc:Fallback>
      </mc:AlternateContent>
    </w:r>
  </w:p>
  <w:p w14:paraId="0482A11F" w14:textId="2831F379" w:rsidR="004C0498" w:rsidRPr="002E3E45" w:rsidRDefault="002A790B" w:rsidP="002B5E32">
    <w:pPr>
      <w:pStyle w:val="Header"/>
      <w:tabs>
        <w:tab w:val="clear" w:pos="4513"/>
      </w:tabs>
      <w:jc w:val="right"/>
      <w:rPr>
        <w:rFonts w:cs="Arial"/>
        <w:b/>
        <w:bCs/>
        <w:color w:val="00B050"/>
        <w:szCs w:val="24"/>
      </w:rPr>
    </w:pPr>
    <w:r>
      <w:rPr>
        <w:rFonts w:cs="Arial"/>
        <w:b/>
        <w:bCs/>
        <w:color w:val="00B050"/>
        <w:szCs w:val="24"/>
      </w:rPr>
      <w:t xml:space="preserve">SEND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0EB9D10" w:rsidR="006D6940" w:rsidRDefault="002113B1" w:rsidP="006D6940">
    <w:pPr>
      <w:pStyle w:val="Header"/>
      <w:jc w:val="right"/>
    </w:pPr>
    <w:r>
      <w:rPr>
        <w:noProof/>
      </w:rPr>
      <mc:AlternateContent>
        <mc:Choice Requires="wps">
          <w:drawing>
            <wp:anchor distT="0" distB="0" distL="114300" distR="114300" simplePos="0" relativeHeight="251664384" behindDoc="1" locked="0" layoutInCell="1" allowOverlap="1" wp14:anchorId="59F52C2D" wp14:editId="1CBC840E">
              <wp:simplePos x="0" y="0"/>
              <wp:positionH relativeFrom="page">
                <wp:posOffset>-7620</wp:posOffset>
              </wp:positionH>
              <wp:positionV relativeFrom="page">
                <wp:posOffset>-99060</wp:posOffset>
              </wp:positionV>
              <wp:extent cx="7552690" cy="10797540"/>
              <wp:effectExtent l="0" t="0" r="0" b="381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690" cy="1079754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391C4" w14:textId="07B1CB2A" w:rsidR="002113B1" w:rsidRDefault="002113B1" w:rsidP="00FC2C94">
                          <w:pPr>
                            <w:ind w:left="-3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2C2D" id="docshape1" o:spid="_x0000_s1026" style="position:absolute;left:0;text-align:left;margin-left:-.6pt;margin-top:-7.8pt;width:594.7pt;height:85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" fillcolor="#009975" stroked="f">
              <v:textbox>
                <w:txbxContent>
                  <w:p w14:paraId="563391C4" w14:textId="07B1CB2A" w:rsidR="002113B1" w:rsidRDefault="002113B1" w:rsidP="00FC2C94">
                    <w:pPr>
                      <w:ind w:left="-34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1"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5007861"/>
    <w:multiLevelType w:val="hybridMultilevel"/>
    <w:tmpl w:val="E9AE70E8"/>
    <w:lvl w:ilvl="0" w:tplc="45A42C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14DA328B"/>
    <w:multiLevelType w:val="hybridMultilevel"/>
    <w:tmpl w:val="5EC668E2"/>
    <w:lvl w:ilvl="0" w:tplc="396067FA">
      <w:start w:val="1"/>
      <w:numFmt w:val="bullet"/>
      <w:lvlText w:val=""/>
      <w:lvlJc w:val="left"/>
      <w:pPr>
        <w:ind w:left="1080" w:hanging="360"/>
      </w:pPr>
      <w:rPr>
        <w:rFonts w:ascii="Wingdings" w:hAnsi="Wingdings" w:hint="default"/>
        <w:color w:val="00339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6D4632"/>
    <w:multiLevelType w:val="hybridMultilevel"/>
    <w:tmpl w:val="5E4CE708"/>
    <w:lvl w:ilvl="0" w:tplc="45A42C00">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E76EF6"/>
    <w:multiLevelType w:val="hybridMultilevel"/>
    <w:tmpl w:val="48E0154E"/>
    <w:lvl w:ilvl="0" w:tplc="B26EC5B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20173F87"/>
    <w:multiLevelType w:val="hybridMultilevel"/>
    <w:tmpl w:val="9F5AE560"/>
    <w:lvl w:ilvl="0" w:tplc="45A42C00">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6762E9C"/>
    <w:multiLevelType w:val="hybridMultilevel"/>
    <w:tmpl w:val="B386A870"/>
    <w:lvl w:ilvl="0" w:tplc="396067FA">
      <w:start w:val="1"/>
      <w:numFmt w:val="bullet"/>
      <w:lvlText w:val=""/>
      <w:lvlJc w:val="left"/>
      <w:pPr>
        <w:ind w:left="1080" w:hanging="360"/>
      </w:pPr>
      <w:rPr>
        <w:rFonts w:ascii="Wingdings" w:hAnsi="Wingdings" w:hint="default"/>
        <w:b w:val="0"/>
        <w:bCs w:val="0"/>
        <w:color w:val="003399"/>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94748D4"/>
    <w:multiLevelType w:val="hybridMultilevel"/>
    <w:tmpl w:val="536C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3" w15:restartNumberingAfterBreak="0">
    <w:nsid w:val="2F67347A"/>
    <w:multiLevelType w:val="hybridMultilevel"/>
    <w:tmpl w:val="D64C9C0A"/>
    <w:lvl w:ilvl="0" w:tplc="45A42C00">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2AD638D"/>
    <w:multiLevelType w:val="hybridMultilevel"/>
    <w:tmpl w:val="3662980A"/>
    <w:lvl w:ilvl="0" w:tplc="45A42C00">
      <w:start w:val="1"/>
      <w:numFmt w:val="bullet"/>
      <w:lvlText w:val=""/>
      <w:lvlJc w:val="left"/>
      <w:pPr>
        <w:ind w:left="1440"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8" w15:restartNumberingAfterBreak="0">
    <w:nsid w:val="38F30EFB"/>
    <w:multiLevelType w:val="hybridMultilevel"/>
    <w:tmpl w:val="DB76FF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1" w15:restartNumberingAfterBreak="0">
    <w:nsid w:val="3D024754"/>
    <w:multiLevelType w:val="hybridMultilevel"/>
    <w:tmpl w:val="46B62AE4"/>
    <w:lvl w:ilvl="0" w:tplc="396067FA">
      <w:start w:val="1"/>
      <w:numFmt w:val="bullet"/>
      <w:lvlText w:val=""/>
      <w:lvlJc w:val="left"/>
      <w:pPr>
        <w:ind w:left="1080" w:hanging="360"/>
      </w:pPr>
      <w:rPr>
        <w:rFonts w:ascii="Wingdings" w:hAnsi="Wingdings" w:hint="default"/>
        <w:color w:val="00339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4"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5"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9"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40"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1"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2" w15:restartNumberingAfterBreak="0">
    <w:nsid w:val="6B7E1519"/>
    <w:multiLevelType w:val="hybridMultilevel"/>
    <w:tmpl w:val="4F1C4718"/>
    <w:lvl w:ilvl="0" w:tplc="396067FA">
      <w:start w:val="1"/>
      <w:numFmt w:val="bullet"/>
      <w:lvlText w:val=""/>
      <w:lvlJc w:val="left"/>
      <w:pPr>
        <w:ind w:left="1440" w:hanging="360"/>
      </w:pPr>
      <w:rPr>
        <w:rFonts w:ascii="Wingdings" w:hAnsi="Wingdings" w:hint="default"/>
        <w:color w:val="003399"/>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45"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848862077">
    <w:abstractNumId w:val="1"/>
  </w:num>
  <w:num w:numId="2" w16cid:durableId="43455999">
    <w:abstractNumId w:val="5"/>
  </w:num>
  <w:num w:numId="3" w16cid:durableId="1585722751">
    <w:abstractNumId w:val="26"/>
  </w:num>
  <w:num w:numId="4" w16cid:durableId="1351685923">
    <w:abstractNumId w:val="45"/>
  </w:num>
  <w:num w:numId="5" w16cid:durableId="139809527">
    <w:abstractNumId w:val="30"/>
  </w:num>
  <w:num w:numId="6" w16cid:durableId="625233027">
    <w:abstractNumId w:val="0"/>
  </w:num>
  <w:num w:numId="7" w16cid:durableId="28066312">
    <w:abstractNumId w:val="41"/>
  </w:num>
  <w:num w:numId="8" w16cid:durableId="2046715744">
    <w:abstractNumId w:val="13"/>
  </w:num>
  <w:num w:numId="9" w16cid:durableId="1826048525">
    <w:abstractNumId w:val="4"/>
  </w:num>
  <w:num w:numId="10" w16cid:durableId="1036124752">
    <w:abstractNumId w:val="39"/>
  </w:num>
  <w:num w:numId="11" w16cid:durableId="1218126582">
    <w:abstractNumId w:val="25"/>
  </w:num>
  <w:num w:numId="12" w16cid:durableId="523330650">
    <w:abstractNumId w:val="32"/>
  </w:num>
  <w:num w:numId="13" w16cid:durableId="59982012">
    <w:abstractNumId w:val="36"/>
  </w:num>
  <w:num w:numId="14" w16cid:durableId="1013411106">
    <w:abstractNumId w:val="27"/>
  </w:num>
  <w:num w:numId="15" w16cid:durableId="1276869766">
    <w:abstractNumId w:val="40"/>
  </w:num>
  <w:num w:numId="16" w16cid:durableId="865026657">
    <w:abstractNumId w:val="9"/>
  </w:num>
  <w:num w:numId="17" w16cid:durableId="990061643">
    <w:abstractNumId w:val="8"/>
  </w:num>
  <w:num w:numId="18" w16cid:durableId="1900166691">
    <w:abstractNumId w:val="29"/>
  </w:num>
  <w:num w:numId="19" w16cid:durableId="543559558">
    <w:abstractNumId w:val="22"/>
  </w:num>
  <w:num w:numId="20" w16cid:durableId="1997950974">
    <w:abstractNumId w:val="3"/>
  </w:num>
  <w:num w:numId="21" w16cid:durableId="556551494">
    <w:abstractNumId w:val="37"/>
  </w:num>
  <w:num w:numId="22" w16cid:durableId="1182671325">
    <w:abstractNumId w:val="17"/>
  </w:num>
  <w:num w:numId="23" w16cid:durableId="1902980769">
    <w:abstractNumId w:val="43"/>
  </w:num>
  <w:num w:numId="24" w16cid:durableId="863254538">
    <w:abstractNumId w:val="6"/>
  </w:num>
  <w:num w:numId="25" w16cid:durableId="1403984141">
    <w:abstractNumId w:val="15"/>
  </w:num>
  <w:num w:numId="26" w16cid:durableId="1986927916">
    <w:abstractNumId w:val="35"/>
  </w:num>
  <w:num w:numId="27" w16cid:durableId="440490296">
    <w:abstractNumId w:val="38"/>
  </w:num>
  <w:num w:numId="28" w16cid:durableId="1524786095">
    <w:abstractNumId w:val="10"/>
  </w:num>
  <w:num w:numId="29" w16cid:durableId="534654300">
    <w:abstractNumId w:val="21"/>
  </w:num>
  <w:num w:numId="30" w16cid:durableId="253901520">
    <w:abstractNumId w:val="7"/>
  </w:num>
  <w:num w:numId="31" w16cid:durableId="2070496096">
    <w:abstractNumId w:val="18"/>
  </w:num>
  <w:num w:numId="32" w16cid:durableId="698118196">
    <w:abstractNumId w:val="20"/>
  </w:num>
  <w:num w:numId="33" w16cid:durableId="788939748">
    <w:abstractNumId w:val="44"/>
  </w:num>
  <w:num w:numId="34" w16cid:durableId="194007379">
    <w:abstractNumId w:val="34"/>
  </w:num>
  <w:num w:numId="35" w16cid:durableId="1675376834">
    <w:abstractNumId w:val="33"/>
  </w:num>
  <w:num w:numId="36" w16cid:durableId="1208565755">
    <w:abstractNumId w:val="11"/>
  </w:num>
  <w:num w:numId="37" w16cid:durableId="322053837">
    <w:abstractNumId w:val="14"/>
  </w:num>
  <w:num w:numId="38" w16cid:durableId="1690402565">
    <w:abstractNumId w:val="28"/>
  </w:num>
  <w:num w:numId="39" w16cid:durableId="1412265751">
    <w:abstractNumId w:val="16"/>
  </w:num>
  <w:num w:numId="40" w16cid:durableId="722220170">
    <w:abstractNumId w:val="12"/>
  </w:num>
  <w:num w:numId="41" w16cid:durableId="117339737">
    <w:abstractNumId w:val="19"/>
  </w:num>
  <w:num w:numId="42" w16cid:durableId="1283800260">
    <w:abstractNumId w:val="2"/>
  </w:num>
  <w:num w:numId="43" w16cid:durableId="1949847571">
    <w:abstractNumId w:val="24"/>
  </w:num>
  <w:num w:numId="44" w16cid:durableId="1457455971">
    <w:abstractNumId w:val="31"/>
  </w:num>
  <w:num w:numId="45" w16cid:durableId="84570464">
    <w:abstractNumId w:val="23"/>
  </w:num>
  <w:num w:numId="46" w16cid:durableId="208175107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11F7E"/>
    <w:rsid w:val="000133F4"/>
    <w:rsid w:val="00014BC8"/>
    <w:rsid w:val="00016C7C"/>
    <w:rsid w:val="00030356"/>
    <w:rsid w:val="00031124"/>
    <w:rsid w:val="00031148"/>
    <w:rsid w:val="00031202"/>
    <w:rsid w:val="000315B8"/>
    <w:rsid w:val="00031E55"/>
    <w:rsid w:val="00033CFB"/>
    <w:rsid w:val="00035EDB"/>
    <w:rsid w:val="00037235"/>
    <w:rsid w:val="00037F4D"/>
    <w:rsid w:val="000417FC"/>
    <w:rsid w:val="000422D0"/>
    <w:rsid w:val="00043DF3"/>
    <w:rsid w:val="00044F56"/>
    <w:rsid w:val="00045760"/>
    <w:rsid w:val="00050D5A"/>
    <w:rsid w:val="00050F23"/>
    <w:rsid w:val="00051875"/>
    <w:rsid w:val="00052DBB"/>
    <w:rsid w:val="0006007B"/>
    <w:rsid w:val="00062180"/>
    <w:rsid w:val="00062844"/>
    <w:rsid w:val="0006315E"/>
    <w:rsid w:val="00072555"/>
    <w:rsid w:val="00072B5E"/>
    <w:rsid w:val="00072BE4"/>
    <w:rsid w:val="00074E0A"/>
    <w:rsid w:val="000772B7"/>
    <w:rsid w:val="00077610"/>
    <w:rsid w:val="0008002D"/>
    <w:rsid w:val="0008097F"/>
    <w:rsid w:val="00081C76"/>
    <w:rsid w:val="000829FF"/>
    <w:rsid w:val="00084292"/>
    <w:rsid w:val="00086E45"/>
    <w:rsid w:val="00087985"/>
    <w:rsid w:val="0009109E"/>
    <w:rsid w:val="00091560"/>
    <w:rsid w:val="0009620C"/>
    <w:rsid w:val="000A14B0"/>
    <w:rsid w:val="000A2170"/>
    <w:rsid w:val="000A243E"/>
    <w:rsid w:val="000A7A5D"/>
    <w:rsid w:val="000A7CE4"/>
    <w:rsid w:val="000B19CA"/>
    <w:rsid w:val="000B349E"/>
    <w:rsid w:val="000B3B35"/>
    <w:rsid w:val="000B7347"/>
    <w:rsid w:val="000C0799"/>
    <w:rsid w:val="000C0AB6"/>
    <w:rsid w:val="000C1F47"/>
    <w:rsid w:val="000C264B"/>
    <w:rsid w:val="000C31D3"/>
    <w:rsid w:val="000C3AA9"/>
    <w:rsid w:val="000C63EC"/>
    <w:rsid w:val="000D5704"/>
    <w:rsid w:val="000D60D5"/>
    <w:rsid w:val="000F0C78"/>
    <w:rsid w:val="000F0DCC"/>
    <w:rsid w:val="000F1BCF"/>
    <w:rsid w:val="000F5197"/>
    <w:rsid w:val="00100C94"/>
    <w:rsid w:val="00100D21"/>
    <w:rsid w:val="00103296"/>
    <w:rsid w:val="0010775C"/>
    <w:rsid w:val="00111933"/>
    <w:rsid w:val="00114AAA"/>
    <w:rsid w:val="00116C8F"/>
    <w:rsid w:val="00116DF3"/>
    <w:rsid w:val="00120D37"/>
    <w:rsid w:val="0012115A"/>
    <w:rsid w:val="00121428"/>
    <w:rsid w:val="00121577"/>
    <w:rsid w:val="00121D4F"/>
    <w:rsid w:val="0012409F"/>
    <w:rsid w:val="00124955"/>
    <w:rsid w:val="001258AB"/>
    <w:rsid w:val="00130D50"/>
    <w:rsid w:val="0013213B"/>
    <w:rsid w:val="00134E31"/>
    <w:rsid w:val="001358ED"/>
    <w:rsid w:val="00137AEC"/>
    <w:rsid w:val="00141C85"/>
    <w:rsid w:val="00144D31"/>
    <w:rsid w:val="00145F2D"/>
    <w:rsid w:val="001470D3"/>
    <w:rsid w:val="00151E8C"/>
    <w:rsid w:val="00153E2E"/>
    <w:rsid w:val="0015618B"/>
    <w:rsid w:val="00157B28"/>
    <w:rsid w:val="00160282"/>
    <w:rsid w:val="001609E6"/>
    <w:rsid w:val="00161CA0"/>
    <w:rsid w:val="00161D56"/>
    <w:rsid w:val="00162681"/>
    <w:rsid w:val="001661E5"/>
    <w:rsid w:val="00173002"/>
    <w:rsid w:val="00173970"/>
    <w:rsid w:val="00175BE1"/>
    <w:rsid w:val="001800C8"/>
    <w:rsid w:val="00181DD0"/>
    <w:rsid w:val="00190692"/>
    <w:rsid w:val="00190BE1"/>
    <w:rsid w:val="001934B0"/>
    <w:rsid w:val="00193E36"/>
    <w:rsid w:val="00193EE2"/>
    <w:rsid w:val="0019503B"/>
    <w:rsid w:val="00195BD1"/>
    <w:rsid w:val="00196AEC"/>
    <w:rsid w:val="00197276"/>
    <w:rsid w:val="001A06CF"/>
    <w:rsid w:val="001A09B5"/>
    <w:rsid w:val="001A153B"/>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4129"/>
    <w:rsid w:val="001D6036"/>
    <w:rsid w:val="001D6838"/>
    <w:rsid w:val="001D7A27"/>
    <w:rsid w:val="001E00EA"/>
    <w:rsid w:val="001E0132"/>
    <w:rsid w:val="001E2694"/>
    <w:rsid w:val="001E5796"/>
    <w:rsid w:val="001E6571"/>
    <w:rsid w:val="001F1F98"/>
    <w:rsid w:val="001F27C4"/>
    <w:rsid w:val="001F60D7"/>
    <w:rsid w:val="001F6814"/>
    <w:rsid w:val="001F7BB4"/>
    <w:rsid w:val="00200140"/>
    <w:rsid w:val="002001E8"/>
    <w:rsid w:val="00200864"/>
    <w:rsid w:val="00207107"/>
    <w:rsid w:val="00207C26"/>
    <w:rsid w:val="00210970"/>
    <w:rsid w:val="002113B1"/>
    <w:rsid w:val="00213397"/>
    <w:rsid w:val="00214570"/>
    <w:rsid w:val="00215A21"/>
    <w:rsid w:val="00215FEC"/>
    <w:rsid w:val="002217DD"/>
    <w:rsid w:val="002225BC"/>
    <w:rsid w:val="00222EEE"/>
    <w:rsid w:val="002254E2"/>
    <w:rsid w:val="00225B5E"/>
    <w:rsid w:val="00226708"/>
    <w:rsid w:val="00227815"/>
    <w:rsid w:val="00234C40"/>
    <w:rsid w:val="0023523D"/>
    <w:rsid w:val="0023595D"/>
    <w:rsid w:val="00236D42"/>
    <w:rsid w:val="0023738E"/>
    <w:rsid w:val="00241210"/>
    <w:rsid w:val="00241B37"/>
    <w:rsid w:val="00244E06"/>
    <w:rsid w:val="00247946"/>
    <w:rsid w:val="00251189"/>
    <w:rsid w:val="00252DF5"/>
    <w:rsid w:val="002570A7"/>
    <w:rsid w:val="002577E5"/>
    <w:rsid w:val="00262DC1"/>
    <w:rsid w:val="00264B75"/>
    <w:rsid w:val="0026669F"/>
    <w:rsid w:val="00271D28"/>
    <w:rsid w:val="00272D35"/>
    <w:rsid w:val="0027496A"/>
    <w:rsid w:val="002750CB"/>
    <w:rsid w:val="00281397"/>
    <w:rsid w:val="002824AC"/>
    <w:rsid w:val="00283872"/>
    <w:rsid w:val="002843EC"/>
    <w:rsid w:val="002856AB"/>
    <w:rsid w:val="0029295B"/>
    <w:rsid w:val="00292F9C"/>
    <w:rsid w:val="002941BE"/>
    <w:rsid w:val="00294D2F"/>
    <w:rsid w:val="002A1B67"/>
    <w:rsid w:val="002A5001"/>
    <w:rsid w:val="002A5199"/>
    <w:rsid w:val="002A54B5"/>
    <w:rsid w:val="002A5FBE"/>
    <w:rsid w:val="002A6B0A"/>
    <w:rsid w:val="002A6FE5"/>
    <w:rsid w:val="002A790B"/>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2A74"/>
    <w:rsid w:val="002D317A"/>
    <w:rsid w:val="002D39D6"/>
    <w:rsid w:val="002D5115"/>
    <w:rsid w:val="002D5C39"/>
    <w:rsid w:val="002D5DCD"/>
    <w:rsid w:val="002D636F"/>
    <w:rsid w:val="002D6E3E"/>
    <w:rsid w:val="002D70AE"/>
    <w:rsid w:val="002E023E"/>
    <w:rsid w:val="002E2246"/>
    <w:rsid w:val="002E2B13"/>
    <w:rsid w:val="002E3AA0"/>
    <w:rsid w:val="002E3E45"/>
    <w:rsid w:val="002E4A9C"/>
    <w:rsid w:val="002E67D2"/>
    <w:rsid w:val="002E71C5"/>
    <w:rsid w:val="002E7E7C"/>
    <w:rsid w:val="002F3D82"/>
    <w:rsid w:val="002F4339"/>
    <w:rsid w:val="002F50BD"/>
    <w:rsid w:val="002F5A81"/>
    <w:rsid w:val="002F79B1"/>
    <w:rsid w:val="00301431"/>
    <w:rsid w:val="00303A32"/>
    <w:rsid w:val="00305B6A"/>
    <w:rsid w:val="0030713A"/>
    <w:rsid w:val="003101B6"/>
    <w:rsid w:val="00312164"/>
    <w:rsid w:val="00312FEF"/>
    <w:rsid w:val="003145D2"/>
    <w:rsid w:val="00321449"/>
    <w:rsid w:val="00321B51"/>
    <w:rsid w:val="00321FE3"/>
    <w:rsid w:val="00322BED"/>
    <w:rsid w:val="00322C9F"/>
    <w:rsid w:val="003230E6"/>
    <w:rsid w:val="003241F7"/>
    <w:rsid w:val="00324735"/>
    <w:rsid w:val="003256EA"/>
    <w:rsid w:val="00327EBD"/>
    <w:rsid w:val="00332AB9"/>
    <w:rsid w:val="0033591D"/>
    <w:rsid w:val="00336836"/>
    <w:rsid w:val="003408FA"/>
    <w:rsid w:val="00341848"/>
    <w:rsid w:val="00341D00"/>
    <w:rsid w:val="00344A11"/>
    <w:rsid w:val="003464BC"/>
    <w:rsid w:val="00350AA5"/>
    <w:rsid w:val="0035579D"/>
    <w:rsid w:val="00356E29"/>
    <w:rsid w:val="00356F00"/>
    <w:rsid w:val="00357ABF"/>
    <w:rsid w:val="00357AED"/>
    <w:rsid w:val="00360D2C"/>
    <w:rsid w:val="00365D52"/>
    <w:rsid w:val="00367984"/>
    <w:rsid w:val="00367B46"/>
    <w:rsid w:val="00370F40"/>
    <w:rsid w:val="00371CFB"/>
    <w:rsid w:val="00372DDC"/>
    <w:rsid w:val="00375B33"/>
    <w:rsid w:val="00387FDE"/>
    <w:rsid w:val="003917F3"/>
    <w:rsid w:val="003926D3"/>
    <w:rsid w:val="0039322E"/>
    <w:rsid w:val="00393AA2"/>
    <w:rsid w:val="003953BE"/>
    <w:rsid w:val="00395BFB"/>
    <w:rsid w:val="00396791"/>
    <w:rsid w:val="003A050C"/>
    <w:rsid w:val="003A0C00"/>
    <w:rsid w:val="003A455D"/>
    <w:rsid w:val="003A4DC0"/>
    <w:rsid w:val="003A4F61"/>
    <w:rsid w:val="003A616F"/>
    <w:rsid w:val="003B07F7"/>
    <w:rsid w:val="003B0918"/>
    <w:rsid w:val="003B15EF"/>
    <w:rsid w:val="003B3736"/>
    <w:rsid w:val="003B3F01"/>
    <w:rsid w:val="003B6725"/>
    <w:rsid w:val="003B678F"/>
    <w:rsid w:val="003C0A0B"/>
    <w:rsid w:val="003C1A2F"/>
    <w:rsid w:val="003C6D18"/>
    <w:rsid w:val="003C6E11"/>
    <w:rsid w:val="003D0934"/>
    <w:rsid w:val="003D2137"/>
    <w:rsid w:val="003D32DB"/>
    <w:rsid w:val="003D3CCB"/>
    <w:rsid w:val="003D406C"/>
    <w:rsid w:val="003D4F6F"/>
    <w:rsid w:val="003D6429"/>
    <w:rsid w:val="003D6A71"/>
    <w:rsid w:val="003D7646"/>
    <w:rsid w:val="003E0DAB"/>
    <w:rsid w:val="003E4F9C"/>
    <w:rsid w:val="003E5EA4"/>
    <w:rsid w:val="003E5ED9"/>
    <w:rsid w:val="003E6CCE"/>
    <w:rsid w:val="003E77E3"/>
    <w:rsid w:val="003F0690"/>
    <w:rsid w:val="003F18FE"/>
    <w:rsid w:val="003F1E9E"/>
    <w:rsid w:val="003F2A6B"/>
    <w:rsid w:val="003F3171"/>
    <w:rsid w:val="003F540E"/>
    <w:rsid w:val="003F6026"/>
    <w:rsid w:val="003F6ADF"/>
    <w:rsid w:val="004000FD"/>
    <w:rsid w:val="00401BBA"/>
    <w:rsid w:val="00401E89"/>
    <w:rsid w:val="00402ABD"/>
    <w:rsid w:val="00405FF0"/>
    <w:rsid w:val="00414BE3"/>
    <w:rsid w:val="00415FC5"/>
    <w:rsid w:val="00417CA7"/>
    <w:rsid w:val="00420180"/>
    <w:rsid w:val="00420C3C"/>
    <w:rsid w:val="00421FEF"/>
    <w:rsid w:val="004237DE"/>
    <w:rsid w:val="004266BF"/>
    <w:rsid w:val="00431857"/>
    <w:rsid w:val="00432151"/>
    <w:rsid w:val="0043224B"/>
    <w:rsid w:val="004325CE"/>
    <w:rsid w:val="00432CB5"/>
    <w:rsid w:val="0043413E"/>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6074F"/>
    <w:rsid w:val="004620A0"/>
    <w:rsid w:val="00462B34"/>
    <w:rsid w:val="00462F4E"/>
    <w:rsid w:val="004634D2"/>
    <w:rsid w:val="00463704"/>
    <w:rsid w:val="00465497"/>
    <w:rsid w:val="00466AF8"/>
    <w:rsid w:val="0047062D"/>
    <w:rsid w:val="004748E9"/>
    <w:rsid w:val="00476866"/>
    <w:rsid w:val="004818DA"/>
    <w:rsid w:val="00482F31"/>
    <w:rsid w:val="00484A52"/>
    <w:rsid w:val="00491081"/>
    <w:rsid w:val="0049181E"/>
    <w:rsid w:val="00493663"/>
    <w:rsid w:val="00493CB6"/>
    <w:rsid w:val="004953B7"/>
    <w:rsid w:val="00496B58"/>
    <w:rsid w:val="004A0622"/>
    <w:rsid w:val="004A3663"/>
    <w:rsid w:val="004A47A2"/>
    <w:rsid w:val="004A4D68"/>
    <w:rsid w:val="004A6A58"/>
    <w:rsid w:val="004A7AAA"/>
    <w:rsid w:val="004B0E06"/>
    <w:rsid w:val="004B3C2B"/>
    <w:rsid w:val="004B4D2D"/>
    <w:rsid w:val="004B5122"/>
    <w:rsid w:val="004B56A2"/>
    <w:rsid w:val="004B5C59"/>
    <w:rsid w:val="004B5C9D"/>
    <w:rsid w:val="004C0498"/>
    <w:rsid w:val="004C1F6F"/>
    <w:rsid w:val="004C44D6"/>
    <w:rsid w:val="004D42A0"/>
    <w:rsid w:val="004D4B18"/>
    <w:rsid w:val="004D55E3"/>
    <w:rsid w:val="004D5C7E"/>
    <w:rsid w:val="004D6145"/>
    <w:rsid w:val="004D7703"/>
    <w:rsid w:val="004E190D"/>
    <w:rsid w:val="004E1C69"/>
    <w:rsid w:val="004E2CAE"/>
    <w:rsid w:val="004E40F3"/>
    <w:rsid w:val="004E5CF4"/>
    <w:rsid w:val="004E6A55"/>
    <w:rsid w:val="004E7B69"/>
    <w:rsid w:val="004F04B4"/>
    <w:rsid w:val="004F1575"/>
    <w:rsid w:val="004F2095"/>
    <w:rsid w:val="004F2F3C"/>
    <w:rsid w:val="004F36AB"/>
    <w:rsid w:val="004F4C39"/>
    <w:rsid w:val="004F689B"/>
    <w:rsid w:val="0050040E"/>
    <w:rsid w:val="0050277B"/>
    <w:rsid w:val="0050321B"/>
    <w:rsid w:val="00503E95"/>
    <w:rsid w:val="00507498"/>
    <w:rsid w:val="00510876"/>
    <w:rsid w:val="00513891"/>
    <w:rsid w:val="00514839"/>
    <w:rsid w:val="00515259"/>
    <w:rsid w:val="00520723"/>
    <w:rsid w:val="0052091C"/>
    <w:rsid w:val="005209BE"/>
    <w:rsid w:val="005228B1"/>
    <w:rsid w:val="00524E5F"/>
    <w:rsid w:val="00524F6C"/>
    <w:rsid w:val="0052566C"/>
    <w:rsid w:val="00526DD7"/>
    <w:rsid w:val="005270D9"/>
    <w:rsid w:val="00527FA5"/>
    <w:rsid w:val="00532EB2"/>
    <w:rsid w:val="00533133"/>
    <w:rsid w:val="005354FC"/>
    <w:rsid w:val="0053558E"/>
    <w:rsid w:val="00535F03"/>
    <w:rsid w:val="0053740F"/>
    <w:rsid w:val="0054140D"/>
    <w:rsid w:val="0054262D"/>
    <w:rsid w:val="00542E14"/>
    <w:rsid w:val="00544CFC"/>
    <w:rsid w:val="005456AF"/>
    <w:rsid w:val="00547CE9"/>
    <w:rsid w:val="0055045B"/>
    <w:rsid w:val="00551014"/>
    <w:rsid w:val="00552222"/>
    <w:rsid w:val="005522CB"/>
    <w:rsid w:val="005548F8"/>
    <w:rsid w:val="00555312"/>
    <w:rsid w:val="0055640E"/>
    <w:rsid w:val="00556F06"/>
    <w:rsid w:val="00557607"/>
    <w:rsid w:val="005579D7"/>
    <w:rsid w:val="005627D8"/>
    <w:rsid w:val="00573CFD"/>
    <w:rsid w:val="00573FAC"/>
    <w:rsid w:val="00580D64"/>
    <w:rsid w:val="00583A2F"/>
    <w:rsid w:val="005841E8"/>
    <w:rsid w:val="005863B5"/>
    <w:rsid w:val="00591D2F"/>
    <w:rsid w:val="005927EA"/>
    <w:rsid w:val="00592AE1"/>
    <w:rsid w:val="00592C81"/>
    <w:rsid w:val="005947E9"/>
    <w:rsid w:val="005A1949"/>
    <w:rsid w:val="005A2C7B"/>
    <w:rsid w:val="005A5375"/>
    <w:rsid w:val="005A611E"/>
    <w:rsid w:val="005A6687"/>
    <w:rsid w:val="005A76CB"/>
    <w:rsid w:val="005B29AB"/>
    <w:rsid w:val="005B3AB5"/>
    <w:rsid w:val="005B457E"/>
    <w:rsid w:val="005B4735"/>
    <w:rsid w:val="005B5DDD"/>
    <w:rsid w:val="005B6D11"/>
    <w:rsid w:val="005B7F42"/>
    <w:rsid w:val="005C2C9A"/>
    <w:rsid w:val="005C3BB6"/>
    <w:rsid w:val="005C714C"/>
    <w:rsid w:val="005C7A15"/>
    <w:rsid w:val="005D00C5"/>
    <w:rsid w:val="005D09C5"/>
    <w:rsid w:val="005D1086"/>
    <w:rsid w:val="005D13CF"/>
    <w:rsid w:val="005D20CF"/>
    <w:rsid w:val="005D43CB"/>
    <w:rsid w:val="005D6BCA"/>
    <w:rsid w:val="005E2D17"/>
    <w:rsid w:val="005E39E8"/>
    <w:rsid w:val="005E40F1"/>
    <w:rsid w:val="005E53C1"/>
    <w:rsid w:val="005E607C"/>
    <w:rsid w:val="005F0E84"/>
    <w:rsid w:val="005F1671"/>
    <w:rsid w:val="005F4A7D"/>
    <w:rsid w:val="005F4B58"/>
    <w:rsid w:val="005F58D5"/>
    <w:rsid w:val="005F6088"/>
    <w:rsid w:val="005F727B"/>
    <w:rsid w:val="006003BA"/>
    <w:rsid w:val="00602B1F"/>
    <w:rsid w:val="0060673A"/>
    <w:rsid w:val="00610433"/>
    <w:rsid w:val="00610EEF"/>
    <w:rsid w:val="0061113A"/>
    <w:rsid w:val="0061205F"/>
    <w:rsid w:val="006143BB"/>
    <w:rsid w:val="006147A5"/>
    <w:rsid w:val="00621170"/>
    <w:rsid w:val="006215D2"/>
    <w:rsid w:val="0062176E"/>
    <w:rsid w:val="00621DAE"/>
    <w:rsid w:val="00621EF9"/>
    <w:rsid w:val="0062207D"/>
    <w:rsid w:val="006223AD"/>
    <w:rsid w:val="00622A1D"/>
    <w:rsid w:val="00623A53"/>
    <w:rsid w:val="006246C1"/>
    <w:rsid w:val="00624E32"/>
    <w:rsid w:val="00625240"/>
    <w:rsid w:val="00627E98"/>
    <w:rsid w:val="006315F5"/>
    <w:rsid w:val="00631DC3"/>
    <w:rsid w:val="00632563"/>
    <w:rsid w:val="006335E1"/>
    <w:rsid w:val="00634488"/>
    <w:rsid w:val="00634ABF"/>
    <w:rsid w:val="00636C6C"/>
    <w:rsid w:val="00644A7F"/>
    <w:rsid w:val="006507FA"/>
    <w:rsid w:val="00653C5D"/>
    <w:rsid w:val="00654B23"/>
    <w:rsid w:val="00661212"/>
    <w:rsid w:val="00661BC3"/>
    <w:rsid w:val="00664C99"/>
    <w:rsid w:val="006668FB"/>
    <w:rsid w:val="00667CAF"/>
    <w:rsid w:val="0067053C"/>
    <w:rsid w:val="006733EA"/>
    <w:rsid w:val="00673592"/>
    <w:rsid w:val="006742C6"/>
    <w:rsid w:val="00676DDF"/>
    <w:rsid w:val="006829B6"/>
    <w:rsid w:val="0068464C"/>
    <w:rsid w:val="006864F2"/>
    <w:rsid w:val="00686ACE"/>
    <w:rsid w:val="00687FE6"/>
    <w:rsid w:val="00690782"/>
    <w:rsid w:val="0069224F"/>
    <w:rsid w:val="00693BF7"/>
    <w:rsid w:val="006949F3"/>
    <w:rsid w:val="00694A59"/>
    <w:rsid w:val="006A483B"/>
    <w:rsid w:val="006A4BAD"/>
    <w:rsid w:val="006A7371"/>
    <w:rsid w:val="006A73AB"/>
    <w:rsid w:val="006B0BCC"/>
    <w:rsid w:val="006B1230"/>
    <w:rsid w:val="006B2CBF"/>
    <w:rsid w:val="006B47FE"/>
    <w:rsid w:val="006B5C52"/>
    <w:rsid w:val="006B7BCA"/>
    <w:rsid w:val="006C1BD3"/>
    <w:rsid w:val="006C4F79"/>
    <w:rsid w:val="006C5060"/>
    <w:rsid w:val="006C58AA"/>
    <w:rsid w:val="006C5A51"/>
    <w:rsid w:val="006C67AD"/>
    <w:rsid w:val="006C69DA"/>
    <w:rsid w:val="006C7D06"/>
    <w:rsid w:val="006D10DE"/>
    <w:rsid w:val="006D2608"/>
    <w:rsid w:val="006D2AA6"/>
    <w:rsid w:val="006D59C1"/>
    <w:rsid w:val="006D5E38"/>
    <w:rsid w:val="006D6940"/>
    <w:rsid w:val="006D7E96"/>
    <w:rsid w:val="006E0E48"/>
    <w:rsid w:val="006E1142"/>
    <w:rsid w:val="006E14C6"/>
    <w:rsid w:val="006E28AB"/>
    <w:rsid w:val="006E31E8"/>
    <w:rsid w:val="006E5668"/>
    <w:rsid w:val="006E6057"/>
    <w:rsid w:val="006E763E"/>
    <w:rsid w:val="006E7C1D"/>
    <w:rsid w:val="006E7D00"/>
    <w:rsid w:val="006F1975"/>
    <w:rsid w:val="006F31FA"/>
    <w:rsid w:val="006F3856"/>
    <w:rsid w:val="006F7D1B"/>
    <w:rsid w:val="00702D25"/>
    <w:rsid w:val="007030A7"/>
    <w:rsid w:val="00703898"/>
    <w:rsid w:val="0070556F"/>
    <w:rsid w:val="0070599F"/>
    <w:rsid w:val="00705B90"/>
    <w:rsid w:val="00705CB9"/>
    <w:rsid w:val="00705EE8"/>
    <w:rsid w:val="00706773"/>
    <w:rsid w:val="00710723"/>
    <w:rsid w:val="007139B9"/>
    <w:rsid w:val="00713A87"/>
    <w:rsid w:val="007141FD"/>
    <w:rsid w:val="007151CD"/>
    <w:rsid w:val="0071627E"/>
    <w:rsid w:val="00720460"/>
    <w:rsid w:val="00720E9F"/>
    <w:rsid w:val="00720F17"/>
    <w:rsid w:val="00721335"/>
    <w:rsid w:val="00721E63"/>
    <w:rsid w:val="00722D3D"/>
    <w:rsid w:val="0072777B"/>
    <w:rsid w:val="00733B78"/>
    <w:rsid w:val="00737D3F"/>
    <w:rsid w:val="00737D6C"/>
    <w:rsid w:val="0074070D"/>
    <w:rsid w:val="00741870"/>
    <w:rsid w:val="00742845"/>
    <w:rsid w:val="00743A30"/>
    <w:rsid w:val="00744616"/>
    <w:rsid w:val="00746063"/>
    <w:rsid w:val="00751E44"/>
    <w:rsid w:val="0075203E"/>
    <w:rsid w:val="007528F0"/>
    <w:rsid w:val="00754A41"/>
    <w:rsid w:val="0075621A"/>
    <w:rsid w:val="007568AB"/>
    <w:rsid w:val="0076162F"/>
    <w:rsid w:val="0076318C"/>
    <w:rsid w:val="00765BAA"/>
    <w:rsid w:val="00766C6B"/>
    <w:rsid w:val="007672DC"/>
    <w:rsid w:val="00775214"/>
    <w:rsid w:val="00775683"/>
    <w:rsid w:val="007809A0"/>
    <w:rsid w:val="00781934"/>
    <w:rsid w:val="00781E46"/>
    <w:rsid w:val="007823AA"/>
    <w:rsid w:val="00782F55"/>
    <w:rsid w:val="0078488E"/>
    <w:rsid w:val="0078757C"/>
    <w:rsid w:val="00792D0B"/>
    <w:rsid w:val="0079373E"/>
    <w:rsid w:val="00793829"/>
    <w:rsid w:val="007A3C44"/>
    <w:rsid w:val="007A5017"/>
    <w:rsid w:val="007A6AE8"/>
    <w:rsid w:val="007A7358"/>
    <w:rsid w:val="007B1016"/>
    <w:rsid w:val="007B1BE8"/>
    <w:rsid w:val="007B20BD"/>
    <w:rsid w:val="007B20E3"/>
    <w:rsid w:val="007B4A92"/>
    <w:rsid w:val="007B50C2"/>
    <w:rsid w:val="007B5FE0"/>
    <w:rsid w:val="007B6306"/>
    <w:rsid w:val="007B702C"/>
    <w:rsid w:val="007B745C"/>
    <w:rsid w:val="007C0D0D"/>
    <w:rsid w:val="007C1F6E"/>
    <w:rsid w:val="007C2515"/>
    <w:rsid w:val="007C3AD3"/>
    <w:rsid w:val="007C6879"/>
    <w:rsid w:val="007C6921"/>
    <w:rsid w:val="007D2B58"/>
    <w:rsid w:val="007D4A7A"/>
    <w:rsid w:val="007D4F98"/>
    <w:rsid w:val="007D5977"/>
    <w:rsid w:val="007D70A7"/>
    <w:rsid w:val="007E2678"/>
    <w:rsid w:val="007E5088"/>
    <w:rsid w:val="007E7419"/>
    <w:rsid w:val="007E7A91"/>
    <w:rsid w:val="007F1796"/>
    <w:rsid w:val="007F251A"/>
    <w:rsid w:val="007F34C9"/>
    <w:rsid w:val="007F48BE"/>
    <w:rsid w:val="008001A4"/>
    <w:rsid w:val="00803F52"/>
    <w:rsid w:val="008045F1"/>
    <w:rsid w:val="00804993"/>
    <w:rsid w:val="00805D62"/>
    <w:rsid w:val="008068A4"/>
    <w:rsid w:val="008126F7"/>
    <w:rsid w:val="00814D55"/>
    <w:rsid w:val="00815BF0"/>
    <w:rsid w:val="0082104D"/>
    <w:rsid w:val="00821B49"/>
    <w:rsid w:val="00821C29"/>
    <w:rsid w:val="00821C4C"/>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6B24"/>
    <w:rsid w:val="00847562"/>
    <w:rsid w:val="00850A7C"/>
    <w:rsid w:val="00851D72"/>
    <w:rsid w:val="00853EC8"/>
    <w:rsid w:val="00855B01"/>
    <w:rsid w:val="008610EE"/>
    <w:rsid w:val="00861AF5"/>
    <w:rsid w:val="00865745"/>
    <w:rsid w:val="00865C23"/>
    <w:rsid w:val="008667D7"/>
    <w:rsid w:val="00866A83"/>
    <w:rsid w:val="008678BA"/>
    <w:rsid w:val="00870003"/>
    <w:rsid w:val="00871639"/>
    <w:rsid w:val="00871A11"/>
    <w:rsid w:val="0087224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AD9"/>
    <w:rsid w:val="008A376F"/>
    <w:rsid w:val="008A58EF"/>
    <w:rsid w:val="008A657F"/>
    <w:rsid w:val="008A749F"/>
    <w:rsid w:val="008B1A8A"/>
    <w:rsid w:val="008B3B08"/>
    <w:rsid w:val="008B5A21"/>
    <w:rsid w:val="008C1196"/>
    <w:rsid w:val="008C13CA"/>
    <w:rsid w:val="008C4B0F"/>
    <w:rsid w:val="008C4CCD"/>
    <w:rsid w:val="008C70AE"/>
    <w:rsid w:val="008D0434"/>
    <w:rsid w:val="008D05E4"/>
    <w:rsid w:val="008D0CA5"/>
    <w:rsid w:val="008D3ABC"/>
    <w:rsid w:val="008D4676"/>
    <w:rsid w:val="008E17C3"/>
    <w:rsid w:val="008E4698"/>
    <w:rsid w:val="008E5185"/>
    <w:rsid w:val="008E5BE8"/>
    <w:rsid w:val="008E5E3F"/>
    <w:rsid w:val="008E62C3"/>
    <w:rsid w:val="008E68D3"/>
    <w:rsid w:val="008F034E"/>
    <w:rsid w:val="008F03DD"/>
    <w:rsid w:val="008F2287"/>
    <w:rsid w:val="008F24D6"/>
    <w:rsid w:val="008F2FFB"/>
    <w:rsid w:val="008F3E36"/>
    <w:rsid w:val="00900182"/>
    <w:rsid w:val="00900FA6"/>
    <w:rsid w:val="0090355F"/>
    <w:rsid w:val="00907565"/>
    <w:rsid w:val="00911D4B"/>
    <w:rsid w:val="00915CBB"/>
    <w:rsid w:val="00917AB9"/>
    <w:rsid w:val="00923A61"/>
    <w:rsid w:val="009243A2"/>
    <w:rsid w:val="009247C1"/>
    <w:rsid w:val="0092630B"/>
    <w:rsid w:val="00927F2D"/>
    <w:rsid w:val="00930790"/>
    <w:rsid w:val="0093216E"/>
    <w:rsid w:val="00932611"/>
    <w:rsid w:val="00933A98"/>
    <w:rsid w:val="00940D61"/>
    <w:rsid w:val="00941153"/>
    <w:rsid w:val="00943441"/>
    <w:rsid w:val="00943F4D"/>
    <w:rsid w:val="00947E81"/>
    <w:rsid w:val="00951413"/>
    <w:rsid w:val="00951F19"/>
    <w:rsid w:val="00952610"/>
    <w:rsid w:val="0095392A"/>
    <w:rsid w:val="00953AED"/>
    <w:rsid w:val="00954BFE"/>
    <w:rsid w:val="00957099"/>
    <w:rsid w:val="00957D60"/>
    <w:rsid w:val="00962276"/>
    <w:rsid w:val="009622B8"/>
    <w:rsid w:val="0096563E"/>
    <w:rsid w:val="00966017"/>
    <w:rsid w:val="00970392"/>
    <w:rsid w:val="00973165"/>
    <w:rsid w:val="00973517"/>
    <w:rsid w:val="00974ECE"/>
    <w:rsid w:val="00976E11"/>
    <w:rsid w:val="00976EF6"/>
    <w:rsid w:val="00977DAC"/>
    <w:rsid w:val="00980245"/>
    <w:rsid w:val="00983872"/>
    <w:rsid w:val="0098526B"/>
    <w:rsid w:val="00987D13"/>
    <w:rsid w:val="009902BA"/>
    <w:rsid w:val="009912EA"/>
    <w:rsid w:val="00991F36"/>
    <w:rsid w:val="0099215E"/>
    <w:rsid w:val="00993BB0"/>
    <w:rsid w:val="009948DE"/>
    <w:rsid w:val="0099522D"/>
    <w:rsid w:val="009A321A"/>
    <w:rsid w:val="009A3E6C"/>
    <w:rsid w:val="009A574D"/>
    <w:rsid w:val="009A5BA6"/>
    <w:rsid w:val="009A68FE"/>
    <w:rsid w:val="009B1B4E"/>
    <w:rsid w:val="009B41DA"/>
    <w:rsid w:val="009B45D5"/>
    <w:rsid w:val="009B4929"/>
    <w:rsid w:val="009B76FC"/>
    <w:rsid w:val="009C3FE9"/>
    <w:rsid w:val="009C528A"/>
    <w:rsid w:val="009C65D8"/>
    <w:rsid w:val="009C7B82"/>
    <w:rsid w:val="009D3845"/>
    <w:rsid w:val="009D4C6A"/>
    <w:rsid w:val="009D667B"/>
    <w:rsid w:val="009E0C3E"/>
    <w:rsid w:val="009E10F6"/>
    <w:rsid w:val="009E3400"/>
    <w:rsid w:val="009E3C1C"/>
    <w:rsid w:val="009E427A"/>
    <w:rsid w:val="009E54D4"/>
    <w:rsid w:val="009E608A"/>
    <w:rsid w:val="009E6534"/>
    <w:rsid w:val="009E7480"/>
    <w:rsid w:val="009F2E1F"/>
    <w:rsid w:val="009F4D3C"/>
    <w:rsid w:val="009F4E86"/>
    <w:rsid w:val="009F66E8"/>
    <w:rsid w:val="00A011D0"/>
    <w:rsid w:val="00A01B86"/>
    <w:rsid w:val="00A037D5"/>
    <w:rsid w:val="00A03A7E"/>
    <w:rsid w:val="00A0557A"/>
    <w:rsid w:val="00A05FAC"/>
    <w:rsid w:val="00A06853"/>
    <w:rsid w:val="00A11912"/>
    <w:rsid w:val="00A11B7C"/>
    <w:rsid w:val="00A14B2E"/>
    <w:rsid w:val="00A165DE"/>
    <w:rsid w:val="00A2170A"/>
    <w:rsid w:val="00A22D8E"/>
    <w:rsid w:val="00A2772C"/>
    <w:rsid w:val="00A312B4"/>
    <w:rsid w:val="00A31321"/>
    <w:rsid w:val="00A320B2"/>
    <w:rsid w:val="00A32C0C"/>
    <w:rsid w:val="00A33A37"/>
    <w:rsid w:val="00A3412F"/>
    <w:rsid w:val="00A363C3"/>
    <w:rsid w:val="00A4008F"/>
    <w:rsid w:val="00A40506"/>
    <w:rsid w:val="00A41C62"/>
    <w:rsid w:val="00A42E5D"/>
    <w:rsid w:val="00A44F99"/>
    <w:rsid w:val="00A50EEF"/>
    <w:rsid w:val="00A50F92"/>
    <w:rsid w:val="00A51B08"/>
    <w:rsid w:val="00A52083"/>
    <w:rsid w:val="00A527A7"/>
    <w:rsid w:val="00A536EF"/>
    <w:rsid w:val="00A5414D"/>
    <w:rsid w:val="00A60F40"/>
    <w:rsid w:val="00A6114C"/>
    <w:rsid w:val="00A63111"/>
    <w:rsid w:val="00A63CCC"/>
    <w:rsid w:val="00A651AF"/>
    <w:rsid w:val="00A65A72"/>
    <w:rsid w:val="00A669F7"/>
    <w:rsid w:val="00A67277"/>
    <w:rsid w:val="00A705BB"/>
    <w:rsid w:val="00A70E07"/>
    <w:rsid w:val="00A71556"/>
    <w:rsid w:val="00A7253F"/>
    <w:rsid w:val="00A72803"/>
    <w:rsid w:val="00A734C3"/>
    <w:rsid w:val="00A73A42"/>
    <w:rsid w:val="00A7478F"/>
    <w:rsid w:val="00A74BA9"/>
    <w:rsid w:val="00A7549B"/>
    <w:rsid w:val="00A7588B"/>
    <w:rsid w:val="00A7743C"/>
    <w:rsid w:val="00A77981"/>
    <w:rsid w:val="00A82A65"/>
    <w:rsid w:val="00A83959"/>
    <w:rsid w:val="00A90840"/>
    <w:rsid w:val="00A90EB6"/>
    <w:rsid w:val="00A96598"/>
    <w:rsid w:val="00A97794"/>
    <w:rsid w:val="00A97A13"/>
    <w:rsid w:val="00AA2E8C"/>
    <w:rsid w:val="00AA4766"/>
    <w:rsid w:val="00AA4AAB"/>
    <w:rsid w:val="00AA4DFE"/>
    <w:rsid w:val="00AA4EFD"/>
    <w:rsid w:val="00AA6E3F"/>
    <w:rsid w:val="00AA705B"/>
    <w:rsid w:val="00AA70B5"/>
    <w:rsid w:val="00AB43FC"/>
    <w:rsid w:val="00AB482C"/>
    <w:rsid w:val="00AB757E"/>
    <w:rsid w:val="00AC0D40"/>
    <w:rsid w:val="00AC1A1E"/>
    <w:rsid w:val="00AC6247"/>
    <w:rsid w:val="00AC7731"/>
    <w:rsid w:val="00AD1D2C"/>
    <w:rsid w:val="00AD4E85"/>
    <w:rsid w:val="00AD5D55"/>
    <w:rsid w:val="00AD6CE6"/>
    <w:rsid w:val="00AD6E85"/>
    <w:rsid w:val="00AD7408"/>
    <w:rsid w:val="00AD749D"/>
    <w:rsid w:val="00AE0E27"/>
    <w:rsid w:val="00AE2F00"/>
    <w:rsid w:val="00AE4A6E"/>
    <w:rsid w:val="00AE56BA"/>
    <w:rsid w:val="00AE7681"/>
    <w:rsid w:val="00AF01F3"/>
    <w:rsid w:val="00AF123C"/>
    <w:rsid w:val="00AF2AA5"/>
    <w:rsid w:val="00AF32D4"/>
    <w:rsid w:val="00AF5088"/>
    <w:rsid w:val="00AF78DC"/>
    <w:rsid w:val="00B00F22"/>
    <w:rsid w:val="00B03326"/>
    <w:rsid w:val="00B03465"/>
    <w:rsid w:val="00B03F27"/>
    <w:rsid w:val="00B0588C"/>
    <w:rsid w:val="00B05AA4"/>
    <w:rsid w:val="00B05FDB"/>
    <w:rsid w:val="00B06ACB"/>
    <w:rsid w:val="00B07291"/>
    <w:rsid w:val="00B07702"/>
    <w:rsid w:val="00B079D3"/>
    <w:rsid w:val="00B10600"/>
    <w:rsid w:val="00B13C94"/>
    <w:rsid w:val="00B15309"/>
    <w:rsid w:val="00B1540C"/>
    <w:rsid w:val="00B15601"/>
    <w:rsid w:val="00B20AE1"/>
    <w:rsid w:val="00B212EB"/>
    <w:rsid w:val="00B22E3F"/>
    <w:rsid w:val="00B25CDA"/>
    <w:rsid w:val="00B26761"/>
    <w:rsid w:val="00B26929"/>
    <w:rsid w:val="00B275BC"/>
    <w:rsid w:val="00B309AF"/>
    <w:rsid w:val="00B3475C"/>
    <w:rsid w:val="00B35B12"/>
    <w:rsid w:val="00B36166"/>
    <w:rsid w:val="00B36247"/>
    <w:rsid w:val="00B37112"/>
    <w:rsid w:val="00B4079C"/>
    <w:rsid w:val="00B40FCA"/>
    <w:rsid w:val="00B42163"/>
    <w:rsid w:val="00B434F3"/>
    <w:rsid w:val="00B45497"/>
    <w:rsid w:val="00B4683D"/>
    <w:rsid w:val="00B518A2"/>
    <w:rsid w:val="00B52D48"/>
    <w:rsid w:val="00B53937"/>
    <w:rsid w:val="00B54049"/>
    <w:rsid w:val="00B5775B"/>
    <w:rsid w:val="00B60F95"/>
    <w:rsid w:val="00B61309"/>
    <w:rsid w:val="00B61A8B"/>
    <w:rsid w:val="00B634CD"/>
    <w:rsid w:val="00B64301"/>
    <w:rsid w:val="00B65610"/>
    <w:rsid w:val="00B664C1"/>
    <w:rsid w:val="00B673A7"/>
    <w:rsid w:val="00B67ABB"/>
    <w:rsid w:val="00B7089C"/>
    <w:rsid w:val="00B70A06"/>
    <w:rsid w:val="00B70AF9"/>
    <w:rsid w:val="00B732E9"/>
    <w:rsid w:val="00B75ABA"/>
    <w:rsid w:val="00B75B88"/>
    <w:rsid w:val="00B76A6E"/>
    <w:rsid w:val="00B77381"/>
    <w:rsid w:val="00B80254"/>
    <w:rsid w:val="00B82C00"/>
    <w:rsid w:val="00B8670C"/>
    <w:rsid w:val="00B90C09"/>
    <w:rsid w:val="00B90CF5"/>
    <w:rsid w:val="00B90E35"/>
    <w:rsid w:val="00B91A1B"/>
    <w:rsid w:val="00B9221D"/>
    <w:rsid w:val="00B92AC6"/>
    <w:rsid w:val="00B92E0C"/>
    <w:rsid w:val="00B93DE6"/>
    <w:rsid w:val="00B9773B"/>
    <w:rsid w:val="00BA175D"/>
    <w:rsid w:val="00BA1A40"/>
    <w:rsid w:val="00BA28E7"/>
    <w:rsid w:val="00BA2D65"/>
    <w:rsid w:val="00BA2D77"/>
    <w:rsid w:val="00BA367C"/>
    <w:rsid w:val="00BA440A"/>
    <w:rsid w:val="00BA499F"/>
    <w:rsid w:val="00BA4DE1"/>
    <w:rsid w:val="00BA54B3"/>
    <w:rsid w:val="00BA5738"/>
    <w:rsid w:val="00BB1616"/>
    <w:rsid w:val="00BB2327"/>
    <w:rsid w:val="00BB4365"/>
    <w:rsid w:val="00BB722B"/>
    <w:rsid w:val="00BB72C0"/>
    <w:rsid w:val="00BB7C54"/>
    <w:rsid w:val="00BC0DE2"/>
    <w:rsid w:val="00BC0E41"/>
    <w:rsid w:val="00BC10B5"/>
    <w:rsid w:val="00BC3FB7"/>
    <w:rsid w:val="00BC43FF"/>
    <w:rsid w:val="00BC4CE5"/>
    <w:rsid w:val="00BC6312"/>
    <w:rsid w:val="00BD0EAA"/>
    <w:rsid w:val="00BD12B2"/>
    <w:rsid w:val="00BD5785"/>
    <w:rsid w:val="00BD64FB"/>
    <w:rsid w:val="00BD7131"/>
    <w:rsid w:val="00BE1E2D"/>
    <w:rsid w:val="00BE2B2C"/>
    <w:rsid w:val="00BE5259"/>
    <w:rsid w:val="00BE7FB9"/>
    <w:rsid w:val="00BF00A1"/>
    <w:rsid w:val="00BF0B01"/>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2300"/>
    <w:rsid w:val="00C1244D"/>
    <w:rsid w:val="00C12EC3"/>
    <w:rsid w:val="00C13B97"/>
    <w:rsid w:val="00C158F4"/>
    <w:rsid w:val="00C17AE2"/>
    <w:rsid w:val="00C17EB4"/>
    <w:rsid w:val="00C22D74"/>
    <w:rsid w:val="00C23AB8"/>
    <w:rsid w:val="00C24F1E"/>
    <w:rsid w:val="00C25608"/>
    <w:rsid w:val="00C309D7"/>
    <w:rsid w:val="00C31FAF"/>
    <w:rsid w:val="00C329EB"/>
    <w:rsid w:val="00C33E41"/>
    <w:rsid w:val="00C35671"/>
    <w:rsid w:val="00C357DE"/>
    <w:rsid w:val="00C37B5E"/>
    <w:rsid w:val="00C41DA5"/>
    <w:rsid w:val="00C429B3"/>
    <w:rsid w:val="00C45365"/>
    <w:rsid w:val="00C46C85"/>
    <w:rsid w:val="00C54BEF"/>
    <w:rsid w:val="00C561FF"/>
    <w:rsid w:val="00C60EA9"/>
    <w:rsid w:val="00C61372"/>
    <w:rsid w:val="00C62117"/>
    <w:rsid w:val="00C62397"/>
    <w:rsid w:val="00C63208"/>
    <w:rsid w:val="00C63CE5"/>
    <w:rsid w:val="00C63E4F"/>
    <w:rsid w:val="00C63F4B"/>
    <w:rsid w:val="00C64119"/>
    <w:rsid w:val="00C7020B"/>
    <w:rsid w:val="00C72CD8"/>
    <w:rsid w:val="00C74EA0"/>
    <w:rsid w:val="00C75355"/>
    <w:rsid w:val="00C76719"/>
    <w:rsid w:val="00C7695B"/>
    <w:rsid w:val="00C76C4F"/>
    <w:rsid w:val="00C774BA"/>
    <w:rsid w:val="00C80AFA"/>
    <w:rsid w:val="00C815B0"/>
    <w:rsid w:val="00C84329"/>
    <w:rsid w:val="00C87C3E"/>
    <w:rsid w:val="00C919AC"/>
    <w:rsid w:val="00C91C1B"/>
    <w:rsid w:val="00C9509D"/>
    <w:rsid w:val="00C95292"/>
    <w:rsid w:val="00C9572E"/>
    <w:rsid w:val="00C97853"/>
    <w:rsid w:val="00CA0610"/>
    <w:rsid w:val="00CA161A"/>
    <w:rsid w:val="00CA2729"/>
    <w:rsid w:val="00CA3868"/>
    <w:rsid w:val="00CA74DD"/>
    <w:rsid w:val="00CA7F22"/>
    <w:rsid w:val="00CB00D8"/>
    <w:rsid w:val="00CB15C2"/>
    <w:rsid w:val="00CB2C21"/>
    <w:rsid w:val="00CB2C92"/>
    <w:rsid w:val="00CB6050"/>
    <w:rsid w:val="00CB614A"/>
    <w:rsid w:val="00CC0423"/>
    <w:rsid w:val="00CC12C6"/>
    <w:rsid w:val="00CC2BE7"/>
    <w:rsid w:val="00CC2FE1"/>
    <w:rsid w:val="00CC3C3B"/>
    <w:rsid w:val="00CD1475"/>
    <w:rsid w:val="00CD77D4"/>
    <w:rsid w:val="00CE0695"/>
    <w:rsid w:val="00CE1094"/>
    <w:rsid w:val="00CE271A"/>
    <w:rsid w:val="00CE3C96"/>
    <w:rsid w:val="00CE3CE2"/>
    <w:rsid w:val="00CF0E58"/>
    <w:rsid w:val="00CF1397"/>
    <w:rsid w:val="00CF3793"/>
    <w:rsid w:val="00CF5E64"/>
    <w:rsid w:val="00D0394D"/>
    <w:rsid w:val="00D03FC2"/>
    <w:rsid w:val="00D0629F"/>
    <w:rsid w:val="00D10E7D"/>
    <w:rsid w:val="00D13BEF"/>
    <w:rsid w:val="00D1472E"/>
    <w:rsid w:val="00D16392"/>
    <w:rsid w:val="00D20F23"/>
    <w:rsid w:val="00D21B61"/>
    <w:rsid w:val="00D232C8"/>
    <w:rsid w:val="00D31C1E"/>
    <w:rsid w:val="00D32B73"/>
    <w:rsid w:val="00D3392E"/>
    <w:rsid w:val="00D33F15"/>
    <w:rsid w:val="00D41255"/>
    <w:rsid w:val="00D412DE"/>
    <w:rsid w:val="00D42D0E"/>
    <w:rsid w:val="00D43DE5"/>
    <w:rsid w:val="00D57A06"/>
    <w:rsid w:val="00D57D0B"/>
    <w:rsid w:val="00D62344"/>
    <w:rsid w:val="00D62C10"/>
    <w:rsid w:val="00D6340A"/>
    <w:rsid w:val="00D63514"/>
    <w:rsid w:val="00D6765A"/>
    <w:rsid w:val="00D67A5D"/>
    <w:rsid w:val="00D70163"/>
    <w:rsid w:val="00D70D59"/>
    <w:rsid w:val="00D717D6"/>
    <w:rsid w:val="00D72568"/>
    <w:rsid w:val="00D72A6D"/>
    <w:rsid w:val="00D753CD"/>
    <w:rsid w:val="00D77EE4"/>
    <w:rsid w:val="00D82543"/>
    <w:rsid w:val="00D82931"/>
    <w:rsid w:val="00D83DFE"/>
    <w:rsid w:val="00D84FA2"/>
    <w:rsid w:val="00D85866"/>
    <w:rsid w:val="00D85A72"/>
    <w:rsid w:val="00D86A10"/>
    <w:rsid w:val="00D92E66"/>
    <w:rsid w:val="00D94995"/>
    <w:rsid w:val="00D95743"/>
    <w:rsid w:val="00D95957"/>
    <w:rsid w:val="00D960D0"/>
    <w:rsid w:val="00D96C43"/>
    <w:rsid w:val="00DA0469"/>
    <w:rsid w:val="00DA2E7E"/>
    <w:rsid w:val="00DA36C5"/>
    <w:rsid w:val="00DA4332"/>
    <w:rsid w:val="00DA476F"/>
    <w:rsid w:val="00DA49C4"/>
    <w:rsid w:val="00DA5014"/>
    <w:rsid w:val="00DA5758"/>
    <w:rsid w:val="00DA5AB2"/>
    <w:rsid w:val="00DA67AC"/>
    <w:rsid w:val="00DA7DBD"/>
    <w:rsid w:val="00DB5332"/>
    <w:rsid w:val="00DB5D96"/>
    <w:rsid w:val="00DB6CF7"/>
    <w:rsid w:val="00DB73A0"/>
    <w:rsid w:val="00DC115E"/>
    <w:rsid w:val="00DC3681"/>
    <w:rsid w:val="00DC67EB"/>
    <w:rsid w:val="00DD216C"/>
    <w:rsid w:val="00DD3073"/>
    <w:rsid w:val="00DD5642"/>
    <w:rsid w:val="00DD79D1"/>
    <w:rsid w:val="00DD7CA0"/>
    <w:rsid w:val="00DE040B"/>
    <w:rsid w:val="00DE040D"/>
    <w:rsid w:val="00DE0E13"/>
    <w:rsid w:val="00DE2168"/>
    <w:rsid w:val="00DE338C"/>
    <w:rsid w:val="00DE506C"/>
    <w:rsid w:val="00DF0245"/>
    <w:rsid w:val="00DF04BA"/>
    <w:rsid w:val="00DF1D75"/>
    <w:rsid w:val="00DF2740"/>
    <w:rsid w:val="00DF32EB"/>
    <w:rsid w:val="00DF40ED"/>
    <w:rsid w:val="00DF44FB"/>
    <w:rsid w:val="00E0046E"/>
    <w:rsid w:val="00E019CB"/>
    <w:rsid w:val="00E0302E"/>
    <w:rsid w:val="00E052AD"/>
    <w:rsid w:val="00E07100"/>
    <w:rsid w:val="00E14183"/>
    <w:rsid w:val="00E153B4"/>
    <w:rsid w:val="00E155A6"/>
    <w:rsid w:val="00E16501"/>
    <w:rsid w:val="00E17EDD"/>
    <w:rsid w:val="00E21168"/>
    <w:rsid w:val="00E215BF"/>
    <w:rsid w:val="00E21DE3"/>
    <w:rsid w:val="00E23599"/>
    <w:rsid w:val="00E25713"/>
    <w:rsid w:val="00E2596C"/>
    <w:rsid w:val="00E2790C"/>
    <w:rsid w:val="00E30C52"/>
    <w:rsid w:val="00E30DB9"/>
    <w:rsid w:val="00E33990"/>
    <w:rsid w:val="00E35346"/>
    <w:rsid w:val="00E36B9F"/>
    <w:rsid w:val="00E40235"/>
    <w:rsid w:val="00E402A9"/>
    <w:rsid w:val="00E431B1"/>
    <w:rsid w:val="00E4472B"/>
    <w:rsid w:val="00E459A5"/>
    <w:rsid w:val="00E46744"/>
    <w:rsid w:val="00E469BB"/>
    <w:rsid w:val="00E50DE1"/>
    <w:rsid w:val="00E510D8"/>
    <w:rsid w:val="00E523EB"/>
    <w:rsid w:val="00E52596"/>
    <w:rsid w:val="00E53FF7"/>
    <w:rsid w:val="00E549EE"/>
    <w:rsid w:val="00E54D0C"/>
    <w:rsid w:val="00E62388"/>
    <w:rsid w:val="00E63A59"/>
    <w:rsid w:val="00E660D2"/>
    <w:rsid w:val="00E67BBE"/>
    <w:rsid w:val="00E75DD7"/>
    <w:rsid w:val="00E76310"/>
    <w:rsid w:val="00E76E96"/>
    <w:rsid w:val="00E800B4"/>
    <w:rsid w:val="00E822C7"/>
    <w:rsid w:val="00E83EB5"/>
    <w:rsid w:val="00E84652"/>
    <w:rsid w:val="00E859E6"/>
    <w:rsid w:val="00E86C28"/>
    <w:rsid w:val="00E87763"/>
    <w:rsid w:val="00E92716"/>
    <w:rsid w:val="00E94699"/>
    <w:rsid w:val="00E94B9A"/>
    <w:rsid w:val="00E967A6"/>
    <w:rsid w:val="00E97144"/>
    <w:rsid w:val="00EA10FF"/>
    <w:rsid w:val="00EA1416"/>
    <w:rsid w:val="00EA1C60"/>
    <w:rsid w:val="00EA37FC"/>
    <w:rsid w:val="00EA4E2B"/>
    <w:rsid w:val="00EA5513"/>
    <w:rsid w:val="00EA75AC"/>
    <w:rsid w:val="00EB0B66"/>
    <w:rsid w:val="00EB2927"/>
    <w:rsid w:val="00EB2AE9"/>
    <w:rsid w:val="00EB4274"/>
    <w:rsid w:val="00EB4573"/>
    <w:rsid w:val="00EB46E8"/>
    <w:rsid w:val="00EB6B1E"/>
    <w:rsid w:val="00EB7F51"/>
    <w:rsid w:val="00EC0126"/>
    <w:rsid w:val="00EC180E"/>
    <w:rsid w:val="00EC236B"/>
    <w:rsid w:val="00EC2D18"/>
    <w:rsid w:val="00EC43EA"/>
    <w:rsid w:val="00EC5376"/>
    <w:rsid w:val="00EC7539"/>
    <w:rsid w:val="00ED3818"/>
    <w:rsid w:val="00ED470B"/>
    <w:rsid w:val="00ED49E3"/>
    <w:rsid w:val="00ED61B8"/>
    <w:rsid w:val="00EE127F"/>
    <w:rsid w:val="00EE1835"/>
    <w:rsid w:val="00EE28B0"/>
    <w:rsid w:val="00EE2B2F"/>
    <w:rsid w:val="00EE3890"/>
    <w:rsid w:val="00EE46C5"/>
    <w:rsid w:val="00EE4859"/>
    <w:rsid w:val="00EE6C2E"/>
    <w:rsid w:val="00EE6E27"/>
    <w:rsid w:val="00EE7041"/>
    <w:rsid w:val="00EF06A0"/>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A40"/>
    <w:rsid w:val="00F10B70"/>
    <w:rsid w:val="00F10CF5"/>
    <w:rsid w:val="00F13232"/>
    <w:rsid w:val="00F150A1"/>
    <w:rsid w:val="00F152A6"/>
    <w:rsid w:val="00F16B47"/>
    <w:rsid w:val="00F202B3"/>
    <w:rsid w:val="00F24C77"/>
    <w:rsid w:val="00F257A1"/>
    <w:rsid w:val="00F270E7"/>
    <w:rsid w:val="00F311B3"/>
    <w:rsid w:val="00F32E74"/>
    <w:rsid w:val="00F339C3"/>
    <w:rsid w:val="00F342F9"/>
    <w:rsid w:val="00F34D69"/>
    <w:rsid w:val="00F358D3"/>
    <w:rsid w:val="00F37875"/>
    <w:rsid w:val="00F37BD9"/>
    <w:rsid w:val="00F40739"/>
    <w:rsid w:val="00F4181E"/>
    <w:rsid w:val="00F42754"/>
    <w:rsid w:val="00F4368B"/>
    <w:rsid w:val="00F444D7"/>
    <w:rsid w:val="00F447AF"/>
    <w:rsid w:val="00F459D8"/>
    <w:rsid w:val="00F5018A"/>
    <w:rsid w:val="00F54119"/>
    <w:rsid w:val="00F54CF6"/>
    <w:rsid w:val="00F61338"/>
    <w:rsid w:val="00F61B3B"/>
    <w:rsid w:val="00F62771"/>
    <w:rsid w:val="00F62CFF"/>
    <w:rsid w:val="00F62E3B"/>
    <w:rsid w:val="00F63246"/>
    <w:rsid w:val="00F66642"/>
    <w:rsid w:val="00F67DF3"/>
    <w:rsid w:val="00F707AA"/>
    <w:rsid w:val="00F746C4"/>
    <w:rsid w:val="00F74DA2"/>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A2DB1"/>
    <w:rsid w:val="00FA2FFE"/>
    <w:rsid w:val="00FB03D3"/>
    <w:rsid w:val="00FB2783"/>
    <w:rsid w:val="00FB5B84"/>
    <w:rsid w:val="00FB6550"/>
    <w:rsid w:val="00FB7C26"/>
    <w:rsid w:val="00FB7DB0"/>
    <w:rsid w:val="00FC225B"/>
    <w:rsid w:val="00FC284F"/>
    <w:rsid w:val="00FC2B96"/>
    <w:rsid w:val="00FC2C94"/>
    <w:rsid w:val="00FC2DB0"/>
    <w:rsid w:val="00FC38F3"/>
    <w:rsid w:val="00FC477C"/>
    <w:rsid w:val="00FC5979"/>
    <w:rsid w:val="00FC5C72"/>
    <w:rsid w:val="00FD0CDE"/>
    <w:rsid w:val="00FD20B8"/>
    <w:rsid w:val="00FD21F5"/>
    <w:rsid w:val="00FD2A06"/>
    <w:rsid w:val="00FD2C1E"/>
    <w:rsid w:val="00FD36D7"/>
    <w:rsid w:val="00FD3C6A"/>
    <w:rsid w:val="00FD3C6F"/>
    <w:rsid w:val="00FD5EE4"/>
    <w:rsid w:val="00FE03F1"/>
    <w:rsid w:val="00FE34CE"/>
    <w:rsid w:val="00FE3B62"/>
    <w:rsid w:val="00FE40C8"/>
    <w:rsid w:val="00FE768B"/>
    <w:rsid w:val="00FF57A6"/>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2B37E7"/>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61D2E12"/>
    <w:rsid w:val="2647D810"/>
    <w:rsid w:val="26542100"/>
    <w:rsid w:val="2717E7CA"/>
    <w:rsid w:val="27832174"/>
    <w:rsid w:val="2838DD45"/>
    <w:rsid w:val="287776D4"/>
    <w:rsid w:val="296E28B2"/>
    <w:rsid w:val="2998746E"/>
    <w:rsid w:val="29B2B413"/>
    <w:rsid w:val="2AE9534F"/>
    <w:rsid w:val="2B62CAA6"/>
    <w:rsid w:val="2BBBAFC3"/>
    <w:rsid w:val="2CD759C3"/>
    <w:rsid w:val="2CFF41C6"/>
    <w:rsid w:val="2D471EAC"/>
    <w:rsid w:val="2EAB0D45"/>
    <w:rsid w:val="2FB2B353"/>
    <w:rsid w:val="31385B47"/>
    <w:rsid w:val="31B92690"/>
    <w:rsid w:val="324B91F6"/>
    <w:rsid w:val="3295CA3E"/>
    <w:rsid w:val="338718F7"/>
    <w:rsid w:val="347983DA"/>
    <w:rsid w:val="362975A1"/>
    <w:rsid w:val="36B5EAFF"/>
    <w:rsid w:val="36C60756"/>
    <w:rsid w:val="378360B5"/>
    <w:rsid w:val="37AD9035"/>
    <w:rsid w:val="37D49A4D"/>
    <w:rsid w:val="38BA8700"/>
    <w:rsid w:val="3A4D2E1A"/>
    <w:rsid w:val="3AB7C936"/>
    <w:rsid w:val="3B33B1BC"/>
    <w:rsid w:val="3B5BD41E"/>
    <w:rsid w:val="3B98F915"/>
    <w:rsid w:val="3BFFDD3F"/>
    <w:rsid w:val="3C002D26"/>
    <w:rsid w:val="3E1E2D43"/>
    <w:rsid w:val="3EBEFDCB"/>
    <w:rsid w:val="401DD7E0"/>
    <w:rsid w:val="40EBCC70"/>
    <w:rsid w:val="4165050B"/>
    <w:rsid w:val="41FA1235"/>
    <w:rsid w:val="423D8E8C"/>
    <w:rsid w:val="425064BE"/>
    <w:rsid w:val="428A1101"/>
    <w:rsid w:val="434F91CF"/>
    <w:rsid w:val="4357EDC5"/>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D23AFC"/>
    <w:rsid w:val="4DED9C77"/>
    <w:rsid w:val="4E73CE81"/>
    <w:rsid w:val="4EE590C0"/>
    <w:rsid w:val="4F1D64EE"/>
    <w:rsid w:val="50D75BF9"/>
    <w:rsid w:val="513044B3"/>
    <w:rsid w:val="518C4388"/>
    <w:rsid w:val="528C57D9"/>
    <w:rsid w:val="52CF0971"/>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B918D5"/>
    <w:rsid w:val="670A920B"/>
    <w:rsid w:val="67231CD8"/>
    <w:rsid w:val="6744D8ED"/>
    <w:rsid w:val="674889C6"/>
    <w:rsid w:val="67CB2C05"/>
    <w:rsid w:val="686B12DD"/>
    <w:rsid w:val="688380A1"/>
    <w:rsid w:val="68DD012F"/>
    <w:rsid w:val="6955F7DB"/>
    <w:rsid w:val="6A3D3E1D"/>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A1D4C5"/>
    <w:rsid w:val="712E0A3F"/>
    <w:rsid w:val="7140157E"/>
    <w:rsid w:val="722C0071"/>
    <w:rsid w:val="723D106B"/>
    <w:rsid w:val="727A50E9"/>
    <w:rsid w:val="73254857"/>
    <w:rsid w:val="73923B20"/>
    <w:rsid w:val="73E0B76B"/>
    <w:rsid w:val="7569856E"/>
    <w:rsid w:val="76191647"/>
    <w:rsid w:val="77B95F07"/>
    <w:rsid w:val="78138191"/>
    <w:rsid w:val="784C27AB"/>
    <w:rsid w:val="78566CD2"/>
    <w:rsid w:val="78A00F6D"/>
    <w:rsid w:val="7B58DA83"/>
    <w:rsid w:val="7B672817"/>
    <w:rsid w:val="7C0CDD40"/>
    <w:rsid w:val="7C22CB3F"/>
    <w:rsid w:val="7C2E564C"/>
    <w:rsid w:val="7D2BDBB6"/>
    <w:rsid w:val="7E461156"/>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62844"/>
    <w:pPr>
      <w:tabs>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CM158">
    <w:name w:val="CM158"/>
    <w:basedOn w:val="Default"/>
    <w:next w:val="Default"/>
    <w:uiPriority w:val="99"/>
    <w:rsid w:val="002A790B"/>
    <w:pPr>
      <w:widowControl w:val="0"/>
    </w:pPr>
    <w:rPr>
      <w:color w:val="auto"/>
    </w:rPr>
  </w:style>
  <w:style w:type="character" w:customStyle="1" w:styleId="apple-converted-space">
    <w:name w:val="apple-converted-space"/>
    <w:basedOn w:val="DefaultParagraphFont"/>
    <w:rsid w:val="009D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9" ma:contentTypeDescription="Create a new document." ma:contentTypeScope="" ma:versionID="367cf0e30d740127832241ae66aa05f8">
  <xsd:schema xmlns:xsd="http://www.w3.org/2001/XMLSchema" xmlns:xs="http://www.w3.org/2001/XMLSchema" xmlns:p="http://schemas.microsoft.com/office/2006/metadata/properties" xmlns:ns2="5ad066b7-17af-49ff-b59c-e8a3e1ff06aa" xmlns:ns3="e24e818d-d948-4127-9fb9-6cbe23699f34" targetNamespace="http://schemas.microsoft.com/office/2006/metadata/properties" ma:root="true" ma:fieldsID="fbafb159da9ab66801cf3955130d4d60" ns2:_="" ns3:_="">
    <xsd:import namespace="5ad066b7-17af-49ff-b59c-e8a3e1ff06aa"/>
    <xsd:import namespace="e24e818d-d948-4127-9fb9-6cbe23699f34"/>
    <xsd:element name="properties">
      <xsd:complexType>
        <xsd:sequence>
          <xsd:element name="documentManagement">
            <xsd:complexType>
              <xsd:all>
                <xsd:element ref="ns2:TaskType"/>
                <xsd:element ref="ns2:Applicable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General"/>
          <xsd:enumeration value="Investigations"/>
          <xsd:enumeration value="Ofsted"/>
          <xsd:enumeration value="OS"/>
          <xsd:enumeration value="P&amp;P"/>
          <xsd:enumeration value="Reviews"/>
          <xsd:enumeration value="Std 3"/>
          <xsd:enumeration value="Training"/>
          <xsd:enumeration value="Section 11"/>
          <xsd:enumeration value="Package &amp; Resources"/>
          <xsd:enumeration value="Finance"/>
        </xsd:restriction>
      </xsd:simpleType>
    </xsd:element>
    <xsd:element name="ApplicableYear" ma:index="9" nillable="true"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documentManagement>
</p:properties>
</file>

<file path=customXml/itemProps1.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2.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3.xml><?xml version="1.0" encoding="utf-8"?>
<ds:datastoreItem xmlns:ds="http://schemas.openxmlformats.org/officeDocument/2006/customXml" ds:itemID="{303C9BB2-DBE8-4EFA-BB09-71B9232D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5ad066b7-17af-49ff-b59c-e8a3e1ff06a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Links>
    <vt:vector size="54" baseType="variant">
      <vt:variant>
        <vt:i4>7274610</vt:i4>
      </vt:variant>
      <vt:variant>
        <vt:i4>24</vt:i4>
      </vt:variant>
      <vt:variant>
        <vt:i4>0</vt:i4>
      </vt:variant>
      <vt:variant>
        <vt:i4>5</vt:i4>
      </vt:variant>
      <vt:variant>
        <vt:lpwstr>https://www.theeducationpeople.org/products/safeguarding/education-safeguarding-team-contacts/</vt:lpwstr>
      </vt:variant>
      <vt:variant>
        <vt:lpwstr/>
      </vt:variant>
      <vt:variant>
        <vt:i4>7274539</vt:i4>
      </vt:variant>
      <vt:variant>
        <vt:i4>21</vt:i4>
      </vt:variant>
      <vt:variant>
        <vt:i4>0</vt:i4>
      </vt:variant>
      <vt:variant>
        <vt:i4>5</vt:i4>
      </vt:variant>
      <vt:variant>
        <vt:lpwstr>http://www.gov.uk/government/publications/searching-screening-and-confiscation</vt:lpwstr>
      </vt:variant>
      <vt:variant>
        <vt:lpwstr/>
      </vt:variant>
      <vt:variant>
        <vt:i4>7274539</vt:i4>
      </vt:variant>
      <vt:variant>
        <vt:i4>18</vt:i4>
      </vt:variant>
      <vt:variant>
        <vt:i4>0</vt:i4>
      </vt:variant>
      <vt:variant>
        <vt:i4>5</vt:i4>
      </vt:variant>
      <vt:variant>
        <vt:lpwstr>http://www.gov.uk/government/publications/searching-screening-and-confiscation</vt:lpwstr>
      </vt:variant>
      <vt:variant>
        <vt:lpwstr/>
      </vt:variant>
      <vt:variant>
        <vt:i4>720977</vt:i4>
      </vt:variant>
      <vt:variant>
        <vt:i4>15</vt:i4>
      </vt:variant>
      <vt:variant>
        <vt:i4>0</vt:i4>
      </vt:variant>
      <vt:variant>
        <vt:i4>5</vt:i4>
      </vt:variant>
      <vt:variant>
        <vt:lpwstr>https://www.kscb.org.uk/</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852049</vt:i4>
      </vt:variant>
      <vt:variant>
        <vt:i4>6</vt:i4>
      </vt:variant>
      <vt:variant>
        <vt:i4>0</vt:i4>
      </vt:variant>
      <vt:variant>
        <vt:i4>5</vt:i4>
      </vt:variant>
      <vt:variant>
        <vt:lpwstr>https://www.gov.uk/guidance/safeguarding-and-remote-education-during-coronavirus-covid-19</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852049</vt:i4>
      </vt:variant>
      <vt:variant>
        <vt:i4>0</vt:i4>
      </vt:variant>
      <vt:variant>
        <vt:i4>0</vt:i4>
      </vt:variant>
      <vt:variant>
        <vt:i4>5</vt:i4>
      </vt:variant>
      <vt:variant>
        <vt:lpwstr>https://www.gov.uk/guidance/safeguarding-and-remote-education-during-coronavirus-covid-19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Emma Seaman</cp:lastModifiedBy>
  <cp:revision>3</cp:revision>
  <dcterms:created xsi:type="dcterms:W3CDTF">2026-06-22T12:25:00Z</dcterms:created>
  <dcterms:modified xsi:type="dcterms:W3CDTF">2026-06-22T12:35:00Z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ies>
</file>